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D16BB5" w:rsidTr="0024747B">
        <w:tc>
          <w:tcPr>
            <w:tcW w:w="9242" w:type="dxa"/>
            <w:shd w:val="clear" w:color="auto" w:fill="C6D9F1" w:themeFill="text2" w:themeFillTint="33"/>
          </w:tcPr>
          <w:p w:rsidR="00D16BB5" w:rsidRPr="0024747B" w:rsidRDefault="00677A9D" w:rsidP="00245D26">
            <w:pPr>
              <w:jc w:val="center"/>
            </w:pPr>
            <w:bookmarkStart w:id="0" w:name="_GoBack"/>
            <w:bookmarkEnd w:id="0"/>
            <w:r>
              <w:rPr>
                <w:sz w:val="48"/>
                <w:szCs w:val="48"/>
              </w:rPr>
              <w:t>Introducing v</w:t>
            </w:r>
            <w:r w:rsidR="0024747B" w:rsidRPr="00245D26">
              <w:rPr>
                <w:sz w:val="48"/>
                <w:szCs w:val="48"/>
              </w:rPr>
              <w:t>ertical tutoring into a special school</w:t>
            </w:r>
          </w:p>
          <w:p w:rsidR="00D16BB5" w:rsidRPr="0024747B" w:rsidRDefault="00D16BB5"/>
        </w:tc>
      </w:tr>
    </w:tbl>
    <w:p w:rsidR="00D16BB5" w:rsidRDefault="00D16BB5"/>
    <w:tbl>
      <w:tblPr>
        <w:tblStyle w:val="TableGrid"/>
        <w:tblW w:w="0" w:type="auto"/>
        <w:tblLook w:val="04A0" w:firstRow="1" w:lastRow="0" w:firstColumn="1" w:lastColumn="0" w:noHBand="0" w:noVBand="1"/>
      </w:tblPr>
      <w:tblGrid>
        <w:gridCol w:w="9242"/>
      </w:tblGrid>
      <w:tr w:rsidR="00D16BB5" w:rsidTr="00245D26">
        <w:tc>
          <w:tcPr>
            <w:tcW w:w="9242" w:type="dxa"/>
          </w:tcPr>
          <w:p w:rsidR="00D16BB5" w:rsidRPr="007801AC" w:rsidRDefault="00D16BB5" w:rsidP="00D16BB5">
            <w:pPr>
              <w:rPr>
                <w:b/>
                <w:sz w:val="24"/>
                <w:szCs w:val="24"/>
              </w:rPr>
            </w:pPr>
            <w:r w:rsidRPr="007801AC">
              <w:rPr>
                <w:b/>
                <w:sz w:val="24"/>
                <w:szCs w:val="24"/>
              </w:rPr>
              <w:t>BRIEF DESCRIPTION OF THE PROJECT:</w:t>
            </w:r>
          </w:p>
          <w:p w:rsidR="00245D26" w:rsidRDefault="00245D26" w:rsidP="00D16BB5"/>
          <w:p w:rsidR="0024747B" w:rsidRPr="0024747B" w:rsidRDefault="0024747B" w:rsidP="002B435F">
            <w:pPr>
              <w:jc w:val="both"/>
              <w:rPr>
                <w:rFonts w:eastAsia="Times New Roman" w:cs="Arial"/>
                <w:sz w:val="24"/>
                <w:szCs w:val="24"/>
                <w:lang w:eastAsia="en-GB"/>
              </w:rPr>
            </w:pPr>
            <w:r w:rsidRPr="002B435F">
              <w:rPr>
                <w:rFonts w:eastAsia="Times New Roman" w:cs="Arial"/>
                <w:sz w:val="24"/>
                <w:szCs w:val="24"/>
                <w:lang w:eastAsia="en-GB"/>
              </w:rPr>
              <w:t xml:space="preserve">As part of the schools ongoing self-evaluation we </w:t>
            </w:r>
            <w:r w:rsidRPr="0024747B">
              <w:rPr>
                <w:rFonts w:eastAsia="Times New Roman" w:cs="Arial"/>
                <w:sz w:val="24"/>
                <w:szCs w:val="24"/>
                <w:lang w:eastAsia="en-GB"/>
              </w:rPr>
              <w:t>came to t</w:t>
            </w:r>
            <w:r w:rsidRPr="002B435F">
              <w:rPr>
                <w:rFonts w:eastAsia="Times New Roman" w:cs="Arial"/>
                <w:sz w:val="24"/>
                <w:szCs w:val="24"/>
                <w:lang w:eastAsia="en-GB"/>
              </w:rPr>
              <w:t xml:space="preserve">he realisation that the </w:t>
            </w:r>
            <w:r w:rsidRPr="0024747B">
              <w:rPr>
                <w:rFonts w:eastAsia="Times New Roman" w:cs="Arial"/>
                <w:sz w:val="24"/>
                <w:szCs w:val="24"/>
                <w:lang w:eastAsia="en-GB"/>
              </w:rPr>
              <w:t>pastoral structure of horizontal grouping failed to maximise the potential for developing emotional well-being in our learners</w:t>
            </w:r>
            <w:r w:rsidRPr="002B435F">
              <w:rPr>
                <w:rFonts w:eastAsia="Times New Roman" w:cs="Arial"/>
                <w:sz w:val="24"/>
                <w:szCs w:val="24"/>
                <w:lang w:eastAsia="en-GB"/>
              </w:rPr>
              <w:t xml:space="preserve">. </w:t>
            </w:r>
            <w:r w:rsidR="002B435F">
              <w:rPr>
                <w:rFonts w:eastAsia="Times New Roman" w:cs="Arial"/>
                <w:sz w:val="24"/>
                <w:szCs w:val="24"/>
                <w:lang w:eastAsia="en-GB"/>
              </w:rPr>
              <w:t>As a staff team</w:t>
            </w:r>
            <w:r w:rsidRPr="0024747B">
              <w:rPr>
                <w:rFonts w:eastAsia="Times New Roman" w:cs="Arial"/>
                <w:sz w:val="24"/>
                <w:szCs w:val="24"/>
                <w:lang w:eastAsia="en-GB"/>
              </w:rPr>
              <w:t xml:space="preserve"> </w:t>
            </w:r>
            <w:r w:rsidRPr="002B435F">
              <w:rPr>
                <w:rFonts w:eastAsia="Times New Roman" w:cs="Arial"/>
                <w:sz w:val="24"/>
                <w:szCs w:val="24"/>
                <w:lang w:eastAsia="en-GB"/>
              </w:rPr>
              <w:t xml:space="preserve">we </w:t>
            </w:r>
            <w:r w:rsidRPr="0024747B">
              <w:rPr>
                <w:rFonts w:eastAsia="Times New Roman" w:cs="Arial"/>
                <w:sz w:val="24"/>
                <w:szCs w:val="24"/>
                <w:lang w:eastAsia="en-GB"/>
              </w:rPr>
              <w:t>engaged w</w:t>
            </w:r>
            <w:r w:rsidRPr="002B435F">
              <w:rPr>
                <w:rFonts w:eastAsia="Times New Roman" w:cs="Arial"/>
                <w:sz w:val="24"/>
                <w:szCs w:val="24"/>
                <w:lang w:eastAsia="en-GB"/>
              </w:rPr>
              <w:t>ith the</w:t>
            </w:r>
            <w:r w:rsidRPr="0024747B">
              <w:rPr>
                <w:rFonts w:eastAsia="Times New Roman" w:cs="Arial"/>
                <w:sz w:val="24"/>
                <w:szCs w:val="24"/>
                <w:lang w:eastAsia="en-GB"/>
              </w:rPr>
              <w:t xml:space="preserve"> argument that the school environment has the potential to either enhance or damage the mental well-b</w:t>
            </w:r>
            <w:r w:rsidRPr="002B435F">
              <w:rPr>
                <w:rFonts w:eastAsia="Times New Roman" w:cs="Arial"/>
                <w:sz w:val="24"/>
                <w:szCs w:val="24"/>
                <w:lang w:eastAsia="en-GB"/>
              </w:rPr>
              <w:t>eing of both staff and pupils. We recognised our</w:t>
            </w:r>
            <w:r w:rsidRPr="0024747B">
              <w:rPr>
                <w:rFonts w:eastAsia="Times New Roman" w:cs="Arial"/>
                <w:sz w:val="24"/>
                <w:szCs w:val="24"/>
                <w:lang w:eastAsia="en-GB"/>
              </w:rPr>
              <w:t xml:space="preserve"> significant responsibility </w:t>
            </w:r>
            <w:r w:rsidRPr="002B435F">
              <w:rPr>
                <w:rFonts w:eastAsia="Times New Roman" w:cs="Arial"/>
                <w:sz w:val="24"/>
                <w:szCs w:val="24"/>
                <w:lang w:eastAsia="en-GB"/>
              </w:rPr>
              <w:t xml:space="preserve">that we needed </w:t>
            </w:r>
            <w:r w:rsidRPr="0024747B">
              <w:rPr>
                <w:rFonts w:eastAsia="Times New Roman" w:cs="Arial"/>
                <w:sz w:val="24"/>
                <w:szCs w:val="24"/>
                <w:lang w:eastAsia="en-GB"/>
              </w:rPr>
              <w:t>to create an environment that promoted good mental health</w:t>
            </w:r>
            <w:r w:rsidRPr="002B435F">
              <w:rPr>
                <w:rFonts w:eastAsia="Times New Roman" w:cs="Arial"/>
                <w:sz w:val="24"/>
                <w:szCs w:val="24"/>
                <w:lang w:eastAsia="en-GB"/>
              </w:rPr>
              <w:t xml:space="preserve">; </w:t>
            </w:r>
            <w:r w:rsidRPr="0024747B">
              <w:rPr>
                <w:rFonts w:eastAsia="Times New Roman" w:cs="Arial"/>
                <w:sz w:val="24"/>
                <w:szCs w:val="24"/>
                <w:lang w:eastAsia="en-GB"/>
              </w:rPr>
              <w:t>that actively supported those experiencing difficulties and acted to prevent developmental problems in vulnerable groups. As early as 1996, Warnock warned of the extent to which the current teaching climate has been reducing teachers’ opportunities to attend to those emotional and social factors that are recognised as affecting all children’s learning</w:t>
            </w:r>
            <w:r w:rsidR="004F59D4">
              <w:rPr>
                <w:rFonts w:eastAsia="Times New Roman" w:cs="Arial"/>
                <w:sz w:val="24"/>
                <w:szCs w:val="24"/>
                <w:lang w:eastAsia="en-GB"/>
              </w:rPr>
              <w:t>. Mc Loughlin (2008</w:t>
            </w:r>
            <w:r w:rsidRPr="0024747B">
              <w:rPr>
                <w:rFonts w:eastAsia="Times New Roman" w:cs="Arial"/>
                <w:sz w:val="24"/>
                <w:szCs w:val="24"/>
                <w:lang w:eastAsia="en-GB"/>
              </w:rPr>
              <w:t>) identifies teachers as powerful agents in children’s lives who can help to foster emotional well-being and resilience. The new teaching standards (2012) again fail to recognise the importance</w:t>
            </w:r>
            <w:r w:rsidR="002B435F" w:rsidRPr="002B435F">
              <w:rPr>
                <w:rFonts w:eastAsia="Times New Roman" w:cs="Arial"/>
                <w:sz w:val="24"/>
                <w:szCs w:val="24"/>
                <w:lang w:eastAsia="en-GB"/>
              </w:rPr>
              <w:t xml:space="preserve"> of this role for teachers but as a school this did</w:t>
            </w:r>
            <w:r w:rsidRPr="0024747B">
              <w:rPr>
                <w:rFonts w:eastAsia="Times New Roman" w:cs="Arial"/>
                <w:sz w:val="24"/>
                <w:szCs w:val="24"/>
                <w:lang w:eastAsia="en-GB"/>
              </w:rPr>
              <w:t xml:space="preserve"> not deter us from our duty of care. </w:t>
            </w:r>
          </w:p>
          <w:p w:rsidR="0024747B" w:rsidRPr="0024747B" w:rsidRDefault="00063329" w:rsidP="002B435F">
            <w:pPr>
              <w:jc w:val="both"/>
              <w:rPr>
                <w:rFonts w:eastAsia="Times New Roman" w:cs="Arial"/>
                <w:sz w:val="24"/>
                <w:szCs w:val="24"/>
                <w:lang w:eastAsia="en-GB"/>
              </w:rPr>
            </w:pPr>
            <w:r>
              <w:rPr>
                <w:rFonts w:eastAsia="Times New Roman" w:cs="Arial"/>
                <w:noProof/>
                <w:sz w:val="24"/>
                <w:szCs w:val="24"/>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3321050" cy="1684020"/>
                  <wp:effectExtent l="0" t="0" r="0" b="0"/>
                  <wp:wrapThrough wrapText="bothSides">
                    <wp:wrapPolygon edited="0">
                      <wp:start x="0" y="0"/>
                      <wp:lineTo x="0" y="21258"/>
                      <wp:lineTo x="21435" y="21258"/>
                      <wp:lineTo x="21435" y="0"/>
                      <wp:lineTo x="0" y="0"/>
                    </wp:wrapPolygon>
                  </wp:wrapThrough>
                  <wp:docPr id="3" name="Picture 3" descr="C:\Users\HEAD\AppData\Local\Microsoft\Windows\INetCache\Content.Outlook\6K2JL5X2\WP_20160525_02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AD\AppData\Local\Microsoft\Windows\INetCache\Content.Outlook\6K2JL5X2\WP_20160525_029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1050" cy="1684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47B" w:rsidRPr="0024747B" w:rsidRDefault="0024747B" w:rsidP="002B435F">
            <w:pPr>
              <w:jc w:val="both"/>
              <w:rPr>
                <w:rFonts w:eastAsia="Times New Roman" w:cs="Arial"/>
                <w:sz w:val="24"/>
                <w:szCs w:val="24"/>
                <w:lang w:eastAsia="en-GB"/>
              </w:rPr>
            </w:pPr>
            <w:r w:rsidRPr="0024747B">
              <w:rPr>
                <w:rFonts w:eastAsia="Times New Roman" w:cs="Arial"/>
                <w:sz w:val="24"/>
                <w:szCs w:val="24"/>
                <w:lang w:eastAsia="en-GB"/>
              </w:rPr>
              <w:t>There was also strong evidence within our school that the behaviour of troubled adolescents, both at home and in school, was greatly influenced by their peers. Peer loyalty can i</w:t>
            </w:r>
            <w:r w:rsidR="004F59D4">
              <w:rPr>
                <w:rFonts w:eastAsia="Times New Roman" w:cs="Arial"/>
                <w:sz w:val="24"/>
                <w:szCs w:val="24"/>
                <w:lang w:eastAsia="en-GB"/>
              </w:rPr>
              <w:t xml:space="preserve">nhibit openness to experiences </w:t>
            </w:r>
            <w:r w:rsidRPr="0024747B">
              <w:rPr>
                <w:rFonts w:eastAsia="Times New Roman" w:cs="Arial"/>
                <w:sz w:val="24"/>
                <w:szCs w:val="24"/>
                <w:lang w:eastAsia="en-GB"/>
              </w:rPr>
              <w:t xml:space="preserve">and, as Barnard (2010) argues, hinders access to </w:t>
            </w:r>
            <w:proofErr w:type="gramStart"/>
            <w:r w:rsidRPr="0024747B">
              <w:rPr>
                <w:rFonts w:eastAsia="Times New Roman" w:cs="Arial"/>
                <w:sz w:val="24"/>
                <w:szCs w:val="24"/>
                <w:lang w:eastAsia="en-GB"/>
              </w:rPr>
              <w:t>learning</w:t>
            </w:r>
            <w:proofErr w:type="gramEnd"/>
            <w:r w:rsidRPr="0024747B">
              <w:rPr>
                <w:rFonts w:eastAsia="Times New Roman" w:cs="Arial"/>
                <w:sz w:val="24"/>
                <w:szCs w:val="24"/>
                <w:lang w:eastAsia="en-GB"/>
              </w:rPr>
              <w:t xml:space="preserve"> which in turn severely impacts on children’s ability to develop deeper understanding of moral values such as fairness and empathy. </w:t>
            </w:r>
          </w:p>
          <w:p w:rsidR="0024747B" w:rsidRPr="0024747B" w:rsidRDefault="0024747B" w:rsidP="002B435F">
            <w:pPr>
              <w:jc w:val="both"/>
              <w:rPr>
                <w:rFonts w:eastAsia="Times New Roman" w:cs="Arial"/>
                <w:sz w:val="24"/>
                <w:szCs w:val="24"/>
                <w:lang w:eastAsia="en-GB"/>
              </w:rPr>
            </w:pPr>
          </w:p>
          <w:p w:rsidR="0024747B" w:rsidRPr="0024747B" w:rsidRDefault="002B435F" w:rsidP="002B435F">
            <w:pPr>
              <w:jc w:val="both"/>
              <w:rPr>
                <w:rFonts w:eastAsia="Times New Roman" w:cs="Arial"/>
                <w:sz w:val="24"/>
                <w:szCs w:val="24"/>
                <w:lang w:eastAsia="en-GB"/>
              </w:rPr>
            </w:pPr>
            <w:r w:rsidRPr="002B435F">
              <w:rPr>
                <w:rFonts w:eastAsia="Times New Roman" w:cs="Arial"/>
                <w:sz w:val="24"/>
                <w:szCs w:val="24"/>
                <w:lang w:eastAsia="en-GB"/>
              </w:rPr>
              <w:t>As a school we</w:t>
            </w:r>
            <w:r w:rsidR="0024747B" w:rsidRPr="0024747B">
              <w:rPr>
                <w:rFonts w:eastAsia="Times New Roman" w:cs="Arial"/>
                <w:sz w:val="24"/>
                <w:szCs w:val="24"/>
                <w:lang w:eastAsia="en-GB"/>
              </w:rPr>
              <w:t xml:space="preserve"> wanted to investigate whether there were more effective structures for supporting young people socially and emotionally within a special school context.</w:t>
            </w:r>
          </w:p>
          <w:p w:rsidR="0024747B" w:rsidRPr="0024747B" w:rsidRDefault="0024747B" w:rsidP="002B435F">
            <w:pPr>
              <w:jc w:val="both"/>
              <w:rPr>
                <w:rFonts w:eastAsia="Times New Roman" w:cs="Arial"/>
                <w:sz w:val="24"/>
                <w:szCs w:val="24"/>
                <w:lang w:eastAsia="en-GB"/>
              </w:rPr>
            </w:pPr>
          </w:p>
          <w:p w:rsidR="0024747B" w:rsidRDefault="002B435F" w:rsidP="002B435F">
            <w:pPr>
              <w:jc w:val="both"/>
              <w:rPr>
                <w:rFonts w:eastAsia="Times New Roman" w:cs="Arial"/>
                <w:sz w:val="24"/>
                <w:szCs w:val="24"/>
                <w:lang w:eastAsia="en-GB"/>
              </w:rPr>
            </w:pPr>
            <w:r w:rsidRPr="002B435F">
              <w:rPr>
                <w:rFonts w:eastAsia="Times New Roman" w:cs="Arial"/>
                <w:sz w:val="24"/>
                <w:szCs w:val="24"/>
                <w:lang w:eastAsia="en-GB"/>
              </w:rPr>
              <w:t>So we asked the question; ‘</w:t>
            </w:r>
            <w:r w:rsidR="0024747B" w:rsidRPr="0024747B">
              <w:rPr>
                <w:rFonts w:eastAsia="Times New Roman" w:cs="Arial"/>
                <w:sz w:val="24"/>
                <w:szCs w:val="24"/>
                <w:lang w:eastAsia="en-GB"/>
              </w:rPr>
              <w:t>Can a tutor system that replicates a family structure support the development of relationships essential for the promotion of emotional well-being in learners</w:t>
            </w:r>
            <w:r w:rsidRPr="002B435F">
              <w:rPr>
                <w:rFonts w:eastAsia="Times New Roman" w:cs="Arial"/>
                <w:sz w:val="24"/>
                <w:szCs w:val="24"/>
                <w:lang w:eastAsia="en-GB"/>
              </w:rPr>
              <w:t>’</w:t>
            </w:r>
            <w:r w:rsidR="0024747B" w:rsidRPr="0024747B">
              <w:rPr>
                <w:rFonts w:eastAsia="Times New Roman" w:cs="Arial"/>
                <w:sz w:val="24"/>
                <w:szCs w:val="24"/>
                <w:lang w:eastAsia="en-GB"/>
              </w:rPr>
              <w:t>?</w:t>
            </w:r>
            <w:r w:rsidR="0006332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F59D4" w:rsidRPr="0024747B" w:rsidRDefault="004F59D4" w:rsidP="002B435F">
            <w:pPr>
              <w:jc w:val="both"/>
              <w:rPr>
                <w:rFonts w:eastAsia="Times New Roman" w:cs="Arial"/>
                <w:sz w:val="24"/>
                <w:szCs w:val="24"/>
                <w:lang w:eastAsia="en-GB"/>
              </w:rPr>
            </w:pPr>
          </w:p>
          <w:p w:rsidR="0024747B" w:rsidRPr="0024747B" w:rsidRDefault="002B435F" w:rsidP="002B435F">
            <w:pPr>
              <w:jc w:val="both"/>
              <w:rPr>
                <w:rFonts w:eastAsia="Times New Roman" w:cs="Arial"/>
                <w:sz w:val="24"/>
                <w:szCs w:val="24"/>
                <w:lang w:eastAsia="en-GB"/>
              </w:rPr>
            </w:pPr>
            <w:r w:rsidRPr="002B435F">
              <w:rPr>
                <w:rFonts w:eastAsia="Times New Roman" w:cs="Arial"/>
                <w:sz w:val="24"/>
                <w:szCs w:val="24"/>
                <w:lang w:eastAsia="en-GB"/>
              </w:rPr>
              <w:t>We decided to introduce a vertical tutor system to</w:t>
            </w:r>
            <w:r w:rsidR="0024747B" w:rsidRPr="0024747B">
              <w:rPr>
                <w:rFonts w:eastAsia="Times New Roman" w:cs="Arial"/>
                <w:sz w:val="24"/>
                <w:szCs w:val="24"/>
                <w:lang w:eastAsia="en-GB"/>
              </w:rPr>
              <w:t xml:space="preserve"> explore whether the vertical tutor group can act like a ‘secure base’ (Bowlby, 1979) or ‘home base’ (Perry and Szalavitz, 2006) if established effectively within the context of a predictable, respectful relationship.  </w:t>
            </w:r>
            <w:r w:rsidRPr="002B435F">
              <w:rPr>
                <w:rFonts w:eastAsia="Times New Roman" w:cs="Arial"/>
                <w:sz w:val="24"/>
                <w:szCs w:val="24"/>
                <w:lang w:eastAsia="en-GB"/>
              </w:rPr>
              <w:t xml:space="preserve">We </w:t>
            </w:r>
            <w:r w:rsidR="0024747B" w:rsidRPr="0024747B">
              <w:rPr>
                <w:rFonts w:eastAsia="Times New Roman" w:cs="Arial"/>
                <w:sz w:val="24"/>
                <w:szCs w:val="24"/>
                <w:lang w:eastAsia="en-GB"/>
              </w:rPr>
              <w:t>wanted to investigate whether from such a base, children can begin to create learning relationships and build esteem through empathetic relationships.</w:t>
            </w:r>
          </w:p>
          <w:p w:rsidR="0024747B" w:rsidRPr="0024747B" w:rsidRDefault="0024747B" w:rsidP="002B435F">
            <w:pPr>
              <w:jc w:val="both"/>
              <w:rPr>
                <w:rFonts w:eastAsia="Times New Roman" w:cs="Arial"/>
                <w:sz w:val="24"/>
                <w:szCs w:val="24"/>
                <w:lang w:eastAsia="en-GB"/>
              </w:rPr>
            </w:pPr>
          </w:p>
          <w:p w:rsidR="00D16BB5" w:rsidRDefault="00F57D10" w:rsidP="00F57D10">
            <w:pPr>
              <w:pBdr>
                <w:bottom w:val="single" w:sz="6" w:space="0" w:color="auto"/>
              </w:pBdr>
              <w:jc w:val="both"/>
            </w:pPr>
            <w:r>
              <w:rPr>
                <w:rFonts w:eastAsia="Times New Roman" w:cs="Arial"/>
                <w:noProof/>
                <w:sz w:val="24"/>
                <w:szCs w:val="24"/>
                <w:lang w:eastAsia="en-GB"/>
              </w:rPr>
              <w:drawing>
                <wp:anchor distT="0" distB="0" distL="114300" distR="114300" simplePos="0" relativeHeight="251659264" behindDoc="1" locked="0" layoutInCell="1" allowOverlap="1" wp14:anchorId="2DF8922F" wp14:editId="340CEC97">
                  <wp:simplePos x="0" y="0"/>
                  <wp:positionH relativeFrom="column">
                    <wp:posOffset>4514850</wp:posOffset>
                  </wp:positionH>
                  <wp:positionV relativeFrom="paragraph">
                    <wp:posOffset>-28575</wp:posOffset>
                  </wp:positionV>
                  <wp:extent cx="1318895" cy="1052195"/>
                  <wp:effectExtent l="0" t="0" r="0" b="0"/>
                  <wp:wrapThrough wrapText="bothSides">
                    <wp:wrapPolygon edited="0">
                      <wp:start x="0" y="21600"/>
                      <wp:lineTo x="21215" y="21600"/>
                      <wp:lineTo x="21215" y="482"/>
                      <wp:lineTo x="0" y="482"/>
                      <wp:lineTo x="0" y="21600"/>
                    </wp:wrapPolygon>
                  </wp:wrapThrough>
                  <wp:docPr id="4" name="Picture 4" descr="C:\Users\HEAD\AppData\Local\Microsoft\Windows\INetCache\Content.Outlook\6K2JL5X2\IMG_6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EAD\AppData\Local\Microsoft\Windows\INetCache\Content.Outlook\6K2JL5X2\IMG_66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31889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435F" w:rsidRPr="002B435F">
              <w:rPr>
                <w:rFonts w:eastAsia="Times New Roman" w:cs="Arial"/>
                <w:sz w:val="24"/>
                <w:szCs w:val="24"/>
                <w:lang w:eastAsia="en-GB"/>
              </w:rPr>
              <w:t xml:space="preserve">We </w:t>
            </w:r>
            <w:r w:rsidR="0024747B" w:rsidRPr="0024747B">
              <w:rPr>
                <w:rFonts w:eastAsia="Times New Roman" w:cs="Arial"/>
                <w:sz w:val="24"/>
                <w:szCs w:val="24"/>
                <w:lang w:eastAsia="en-GB"/>
              </w:rPr>
              <w:t>therefore wanted to ascertain whether replicating the notion of a family structure, in the form of vertical tutoring - a family group made up of children from across the school of mixed age, ability, gender and race who meet twice daily with a tutor and co-tutor - would enhance children’s awareness of their emotions and thus impact positively on their behaviour and readiness to learn.</w:t>
            </w:r>
          </w:p>
        </w:tc>
      </w:tr>
    </w:tbl>
    <w:p w:rsidR="00D16BB5" w:rsidRDefault="00D16BB5"/>
    <w:tbl>
      <w:tblPr>
        <w:tblStyle w:val="TableGrid"/>
        <w:tblW w:w="0" w:type="auto"/>
        <w:tblLook w:val="04A0" w:firstRow="1" w:lastRow="0" w:firstColumn="1" w:lastColumn="0" w:noHBand="0" w:noVBand="1"/>
      </w:tblPr>
      <w:tblGrid>
        <w:gridCol w:w="9242"/>
      </w:tblGrid>
      <w:tr w:rsidR="00D16BB5" w:rsidTr="00D16BB5">
        <w:tc>
          <w:tcPr>
            <w:tcW w:w="9242" w:type="dxa"/>
          </w:tcPr>
          <w:p w:rsidR="00D16BB5" w:rsidRDefault="00D16BB5"/>
          <w:p w:rsidR="00D16BB5" w:rsidRPr="007801AC" w:rsidRDefault="00D16BB5">
            <w:pPr>
              <w:rPr>
                <w:b/>
                <w:sz w:val="24"/>
                <w:szCs w:val="24"/>
              </w:rPr>
            </w:pPr>
            <w:r w:rsidRPr="007801AC">
              <w:rPr>
                <w:b/>
                <w:sz w:val="24"/>
                <w:szCs w:val="24"/>
              </w:rPr>
              <w:t>THE GOOD PRACTICE IN DETAIL (how it improved outcomes for pupils)</w:t>
            </w:r>
          </w:p>
          <w:p w:rsidR="00D16BB5" w:rsidRDefault="00D16BB5"/>
          <w:p w:rsidR="00A978FD" w:rsidRPr="00B11DF0" w:rsidRDefault="00A83C7C">
            <w:pPr>
              <w:rPr>
                <w:rFonts w:cs="Arial"/>
                <w:color w:val="000000"/>
                <w:sz w:val="24"/>
                <w:szCs w:val="24"/>
              </w:rPr>
            </w:pPr>
            <w:r>
              <w:rPr>
                <w:rFonts w:ascii="Arial" w:hAnsi="Arial" w:cs="Arial"/>
                <w:color w:val="000000"/>
                <w:sz w:val="20"/>
                <w:szCs w:val="20"/>
                <w:lang w:val="en"/>
              </w:rPr>
              <w:t xml:space="preserve">The </w:t>
            </w:r>
            <w:r w:rsidR="00B11DF0">
              <w:rPr>
                <w:rFonts w:cs="Arial"/>
                <w:color w:val="000000"/>
                <w:sz w:val="24"/>
                <w:szCs w:val="24"/>
                <w:lang w:val="en"/>
              </w:rPr>
              <w:t>school established 18</w:t>
            </w:r>
            <w:r w:rsidRPr="00B11DF0">
              <w:rPr>
                <w:rFonts w:cs="Arial"/>
                <w:color w:val="000000"/>
                <w:sz w:val="24"/>
                <w:szCs w:val="24"/>
                <w:lang w:val="en"/>
              </w:rPr>
              <w:t xml:space="preserve"> vertical tutor groups to provide a secure base for learners within a family-type group</w:t>
            </w:r>
            <w:r w:rsidRPr="00B11DF0">
              <w:rPr>
                <w:rFonts w:cs="Arial"/>
                <w:color w:val="000000"/>
                <w:sz w:val="24"/>
                <w:szCs w:val="24"/>
              </w:rPr>
              <w:t xml:space="preserve"> established within the context of predictable, respectful relationships. </w:t>
            </w:r>
            <w:proofErr w:type="gramStart"/>
            <w:r w:rsidRPr="00B11DF0">
              <w:rPr>
                <w:rFonts w:cs="Arial"/>
                <w:color w:val="000000"/>
                <w:sz w:val="24"/>
                <w:szCs w:val="24"/>
              </w:rPr>
              <w:t>Staff were</w:t>
            </w:r>
            <w:proofErr w:type="gramEnd"/>
            <w:r w:rsidRPr="00B11DF0">
              <w:rPr>
                <w:rFonts w:cs="Arial"/>
                <w:color w:val="000000"/>
                <w:sz w:val="24"/>
                <w:szCs w:val="24"/>
              </w:rPr>
              <w:t xml:space="preserve"> provided with training on attachment theory to support them understand the importance of developing secure and empathetic relationships.  The older pupils were provided with training</w:t>
            </w:r>
            <w:r w:rsidR="00A978FD" w:rsidRPr="00B11DF0">
              <w:rPr>
                <w:rFonts w:cs="Arial"/>
                <w:color w:val="000000"/>
                <w:sz w:val="24"/>
                <w:szCs w:val="24"/>
              </w:rPr>
              <w:t xml:space="preserve"> from youth workers</w:t>
            </w:r>
            <w:r w:rsidRPr="00B11DF0">
              <w:rPr>
                <w:rFonts w:cs="Arial"/>
                <w:color w:val="000000"/>
                <w:sz w:val="24"/>
                <w:szCs w:val="24"/>
              </w:rPr>
              <w:t xml:space="preserve"> on coaching and mentoring to develop</w:t>
            </w:r>
            <w:r w:rsidR="00A978FD" w:rsidRPr="00B11DF0">
              <w:rPr>
                <w:rFonts w:cs="Arial"/>
                <w:color w:val="000000"/>
                <w:sz w:val="24"/>
                <w:szCs w:val="24"/>
              </w:rPr>
              <w:t xml:space="preserve"> their skills in</w:t>
            </w:r>
            <w:r w:rsidRPr="00B11DF0">
              <w:rPr>
                <w:rFonts w:cs="Arial"/>
                <w:color w:val="000000"/>
                <w:sz w:val="24"/>
                <w:szCs w:val="24"/>
              </w:rPr>
              <w:t xml:space="preserve"> support</w:t>
            </w:r>
            <w:r w:rsidR="00A978FD" w:rsidRPr="00B11DF0">
              <w:rPr>
                <w:rFonts w:cs="Arial"/>
                <w:color w:val="000000"/>
                <w:sz w:val="24"/>
                <w:szCs w:val="24"/>
              </w:rPr>
              <w:t>ing</w:t>
            </w:r>
            <w:r w:rsidRPr="00B11DF0">
              <w:rPr>
                <w:rFonts w:cs="Arial"/>
                <w:color w:val="000000"/>
                <w:sz w:val="24"/>
                <w:szCs w:val="24"/>
              </w:rPr>
              <w:t xml:space="preserve"> the younger pupils in their group</w:t>
            </w:r>
            <w:r w:rsidR="00A978FD" w:rsidRPr="00B11DF0">
              <w:rPr>
                <w:rFonts w:cs="Arial"/>
                <w:color w:val="000000"/>
                <w:sz w:val="24"/>
                <w:szCs w:val="24"/>
              </w:rPr>
              <w:t xml:space="preserve">.  </w:t>
            </w:r>
          </w:p>
          <w:p w:rsidR="00157156" w:rsidRPr="00B11DF0" w:rsidRDefault="00157156">
            <w:pPr>
              <w:rPr>
                <w:rFonts w:cs="Arial"/>
                <w:color w:val="000000"/>
                <w:sz w:val="24"/>
                <w:szCs w:val="24"/>
              </w:rPr>
            </w:pPr>
          </w:p>
          <w:p w:rsidR="00157156" w:rsidRPr="00B11DF0" w:rsidRDefault="00157156">
            <w:pPr>
              <w:rPr>
                <w:rFonts w:cs="Arial"/>
                <w:color w:val="000000"/>
                <w:sz w:val="24"/>
                <w:szCs w:val="24"/>
              </w:rPr>
            </w:pPr>
            <w:r w:rsidRPr="00B11DF0">
              <w:rPr>
                <w:rFonts w:cs="Arial"/>
                <w:color w:val="000000"/>
                <w:sz w:val="24"/>
                <w:szCs w:val="24"/>
              </w:rPr>
              <w:t>The role of the vertical tutor identified the importance of working closely with parents and they were therefore responsible for conducting the ‘learning conversation’ and chairing the annual review.</w:t>
            </w:r>
          </w:p>
          <w:p w:rsidR="00A978FD" w:rsidRPr="00B11DF0" w:rsidRDefault="00F57D10">
            <w:pPr>
              <w:rPr>
                <w:rFonts w:cs="Arial"/>
                <w:color w:val="000000"/>
                <w:sz w:val="24"/>
                <w:szCs w:val="24"/>
              </w:rPr>
            </w:pPr>
            <w:r w:rsidRPr="00B11DF0">
              <w:rPr>
                <w:rFonts w:cs="Arial"/>
                <w:noProof/>
                <w:color w:val="000000"/>
                <w:sz w:val="24"/>
                <w:szCs w:val="24"/>
                <w:lang w:eastAsia="en-GB"/>
              </w:rPr>
              <w:drawing>
                <wp:anchor distT="0" distB="0" distL="114300" distR="114300" simplePos="0" relativeHeight="251660288" behindDoc="1" locked="0" layoutInCell="1" allowOverlap="1" wp14:anchorId="57F86A4A" wp14:editId="7012897F">
                  <wp:simplePos x="0" y="0"/>
                  <wp:positionH relativeFrom="column">
                    <wp:posOffset>0</wp:posOffset>
                  </wp:positionH>
                  <wp:positionV relativeFrom="paragraph">
                    <wp:posOffset>2540</wp:posOffset>
                  </wp:positionV>
                  <wp:extent cx="2311400" cy="1562100"/>
                  <wp:effectExtent l="0" t="0" r="0" b="0"/>
                  <wp:wrapThrough wrapText="bothSides">
                    <wp:wrapPolygon edited="0">
                      <wp:start x="0" y="0"/>
                      <wp:lineTo x="0" y="21337"/>
                      <wp:lineTo x="21363" y="21337"/>
                      <wp:lineTo x="21363" y="0"/>
                      <wp:lineTo x="0" y="0"/>
                    </wp:wrapPolygon>
                  </wp:wrapThrough>
                  <wp:docPr id="6" name="Picture 6" descr="C:\Users\HEAD\Pictures\DSCN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EAD\Pictures\DSCN11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14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8FD" w:rsidRPr="00B11DF0" w:rsidRDefault="00A978FD">
            <w:pPr>
              <w:rPr>
                <w:rFonts w:cs="Arial"/>
                <w:color w:val="000000"/>
                <w:sz w:val="24"/>
                <w:szCs w:val="24"/>
              </w:rPr>
            </w:pPr>
            <w:r w:rsidRPr="00B11DF0">
              <w:rPr>
                <w:rFonts w:cs="Arial"/>
                <w:color w:val="000000"/>
                <w:sz w:val="24"/>
                <w:szCs w:val="24"/>
              </w:rPr>
              <w:t>The vertical tutor groups meet twice a day to undertake a range of activities according to the needs of the pupils in the group  Activities undertaken include:</w:t>
            </w:r>
          </w:p>
          <w:p w:rsidR="00A978FD" w:rsidRPr="00B11DF0" w:rsidRDefault="00A978FD" w:rsidP="00A978FD">
            <w:pPr>
              <w:numPr>
                <w:ilvl w:val="0"/>
                <w:numId w:val="1"/>
              </w:numPr>
              <w:shd w:val="clear" w:color="auto" w:fill="FFFFFF"/>
              <w:spacing w:before="100" w:beforeAutospacing="1" w:after="90"/>
              <w:jc w:val="both"/>
              <w:rPr>
                <w:rFonts w:eastAsia="Times New Roman" w:cs="Arial"/>
                <w:color w:val="000000"/>
                <w:sz w:val="24"/>
                <w:szCs w:val="24"/>
                <w:lang w:eastAsia="en-GB"/>
              </w:rPr>
            </w:pPr>
            <w:proofErr w:type="gramStart"/>
            <w:r w:rsidRPr="00B11DF0">
              <w:rPr>
                <w:rFonts w:eastAsia="Times New Roman" w:cs="Arial"/>
                <w:color w:val="000000"/>
                <w:sz w:val="24"/>
                <w:szCs w:val="24"/>
                <w:lang w:eastAsia="en-GB"/>
              </w:rPr>
              <w:t>daily</w:t>
            </w:r>
            <w:proofErr w:type="gramEnd"/>
            <w:r w:rsidRPr="00B11DF0">
              <w:rPr>
                <w:rFonts w:eastAsia="Times New Roman" w:cs="Arial"/>
                <w:color w:val="000000"/>
                <w:sz w:val="24"/>
                <w:szCs w:val="24"/>
                <w:lang w:eastAsia="en-GB"/>
              </w:rPr>
              <w:t xml:space="preserve"> opportunities to reflect and be quiet.</w:t>
            </w:r>
          </w:p>
          <w:p w:rsidR="00A978FD" w:rsidRPr="00B11DF0" w:rsidRDefault="00A978FD" w:rsidP="00A978FD">
            <w:pPr>
              <w:numPr>
                <w:ilvl w:val="0"/>
                <w:numId w:val="1"/>
              </w:numPr>
              <w:shd w:val="clear" w:color="auto" w:fill="FFFFFF"/>
              <w:spacing w:before="100" w:beforeAutospacing="1" w:after="90"/>
              <w:jc w:val="both"/>
              <w:rPr>
                <w:rFonts w:eastAsia="Times New Roman" w:cs="Arial"/>
                <w:color w:val="000000"/>
                <w:sz w:val="24"/>
                <w:szCs w:val="24"/>
                <w:lang w:eastAsia="en-GB"/>
              </w:rPr>
            </w:pPr>
            <w:r w:rsidRPr="00B11DF0">
              <w:rPr>
                <w:rFonts w:eastAsia="Times New Roman" w:cs="Arial"/>
                <w:color w:val="000000"/>
                <w:sz w:val="24"/>
                <w:szCs w:val="24"/>
                <w:lang w:eastAsia="en-GB"/>
              </w:rPr>
              <w:t>sharing advice on day-to-day problems</w:t>
            </w:r>
          </w:p>
          <w:p w:rsidR="00A978FD" w:rsidRPr="00B11DF0" w:rsidRDefault="00A978FD" w:rsidP="00A978FD">
            <w:pPr>
              <w:numPr>
                <w:ilvl w:val="0"/>
                <w:numId w:val="1"/>
              </w:numPr>
              <w:shd w:val="clear" w:color="auto" w:fill="FFFFFF"/>
              <w:spacing w:before="100" w:beforeAutospacing="1" w:after="90"/>
              <w:jc w:val="both"/>
              <w:rPr>
                <w:rFonts w:eastAsia="Times New Roman" w:cs="Arial"/>
                <w:color w:val="000000"/>
                <w:sz w:val="24"/>
                <w:szCs w:val="24"/>
                <w:lang w:eastAsia="en-GB"/>
              </w:rPr>
            </w:pPr>
            <w:r w:rsidRPr="00B11DF0">
              <w:rPr>
                <w:rFonts w:eastAsia="Times New Roman" w:cs="Arial"/>
                <w:color w:val="000000"/>
                <w:sz w:val="24"/>
                <w:szCs w:val="24"/>
                <w:lang w:eastAsia="en-GB"/>
              </w:rPr>
              <w:t>talk about and reflect on internet safety</w:t>
            </w:r>
          </w:p>
          <w:p w:rsidR="00A978FD" w:rsidRPr="00B11DF0" w:rsidRDefault="00A978FD" w:rsidP="00A978FD">
            <w:pPr>
              <w:numPr>
                <w:ilvl w:val="0"/>
                <w:numId w:val="1"/>
              </w:numPr>
              <w:shd w:val="clear" w:color="auto" w:fill="FFFFFF"/>
              <w:spacing w:before="100" w:beforeAutospacing="1" w:after="90"/>
              <w:jc w:val="both"/>
              <w:rPr>
                <w:rFonts w:eastAsia="Times New Roman" w:cs="Arial"/>
                <w:color w:val="000000"/>
                <w:sz w:val="24"/>
                <w:szCs w:val="24"/>
                <w:lang w:eastAsia="en-GB"/>
              </w:rPr>
            </w:pPr>
            <w:r w:rsidRPr="00B11DF0">
              <w:rPr>
                <w:rFonts w:eastAsia="Times New Roman" w:cs="Arial"/>
                <w:color w:val="000000"/>
                <w:sz w:val="24"/>
                <w:szCs w:val="24"/>
                <w:lang w:eastAsia="en-GB"/>
              </w:rPr>
              <w:t xml:space="preserve">build a scrap book of memorabilia from VT </w:t>
            </w:r>
            <w:r w:rsidR="00B11DF0">
              <w:rPr>
                <w:rFonts w:eastAsia="Times New Roman" w:cs="Arial"/>
                <w:color w:val="000000"/>
                <w:sz w:val="24"/>
                <w:szCs w:val="24"/>
                <w:lang w:eastAsia="en-GB"/>
              </w:rPr>
              <w:t>activities</w:t>
            </w:r>
          </w:p>
          <w:p w:rsidR="00A978FD" w:rsidRPr="00B11DF0" w:rsidRDefault="00A978FD" w:rsidP="00A978FD">
            <w:pPr>
              <w:numPr>
                <w:ilvl w:val="0"/>
                <w:numId w:val="1"/>
              </w:numPr>
              <w:shd w:val="clear" w:color="auto" w:fill="FFFFFF"/>
              <w:spacing w:before="100" w:beforeAutospacing="1" w:after="90"/>
              <w:jc w:val="both"/>
              <w:rPr>
                <w:rFonts w:eastAsia="Times New Roman" w:cs="Arial"/>
                <w:color w:val="000000"/>
                <w:sz w:val="24"/>
                <w:szCs w:val="24"/>
                <w:lang w:eastAsia="en-GB"/>
              </w:rPr>
            </w:pPr>
            <w:r w:rsidRPr="00B11DF0">
              <w:rPr>
                <w:rFonts w:eastAsia="Times New Roman" w:cs="Arial"/>
                <w:color w:val="000000"/>
                <w:sz w:val="24"/>
                <w:szCs w:val="24"/>
                <w:lang w:eastAsia="en-GB"/>
              </w:rPr>
              <w:t xml:space="preserve">model emotional skills – ‘today I feel’ ‘I feel sad when I see that happen’ </w:t>
            </w:r>
          </w:p>
          <w:p w:rsidR="00A978FD" w:rsidRPr="00B11DF0" w:rsidRDefault="00A978FD" w:rsidP="00A978FD">
            <w:pPr>
              <w:numPr>
                <w:ilvl w:val="0"/>
                <w:numId w:val="1"/>
              </w:numPr>
              <w:shd w:val="clear" w:color="auto" w:fill="FFFFFF"/>
              <w:spacing w:before="100" w:beforeAutospacing="1" w:after="90"/>
              <w:jc w:val="both"/>
              <w:rPr>
                <w:rFonts w:eastAsia="Times New Roman" w:cs="Arial"/>
                <w:color w:val="000000"/>
                <w:sz w:val="24"/>
                <w:szCs w:val="24"/>
                <w:lang w:eastAsia="en-GB"/>
              </w:rPr>
            </w:pPr>
            <w:proofErr w:type="gramStart"/>
            <w:r w:rsidRPr="00B11DF0">
              <w:rPr>
                <w:rFonts w:eastAsia="Times New Roman" w:cs="Arial"/>
                <w:color w:val="000000"/>
                <w:sz w:val="24"/>
                <w:szCs w:val="24"/>
                <w:lang w:eastAsia="en-GB"/>
              </w:rPr>
              <w:t>discuss</w:t>
            </w:r>
            <w:proofErr w:type="gramEnd"/>
            <w:r w:rsidRPr="00B11DF0">
              <w:rPr>
                <w:rFonts w:eastAsia="Times New Roman" w:cs="Arial"/>
                <w:color w:val="000000"/>
                <w:sz w:val="24"/>
                <w:szCs w:val="24"/>
                <w:lang w:eastAsia="en-GB"/>
              </w:rPr>
              <w:t xml:space="preserve"> issues such as sexual health and relationships, when they arise.</w:t>
            </w:r>
          </w:p>
          <w:p w:rsidR="00A978FD" w:rsidRPr="00B11DF0" w:rsidRDefault="00A978FD" w:rsidP="00A978FD">
            <w:pPr>
              <w:numPr>
                <w:ilvl w:val="0"/>
                <w:numId w:val="1"/>
              </w:numPr>
              <w:shd w:val="clear" w:color="auto" w:fill="FFFFFF"/>
              <w:spacing w:before="100" w:beforeAutospacing="1" w:after="90"/>
              <w:jc w:val="both"/>
              <w:rPr>
                <w:rFonts w:eastAsia="Times New Roman" w:cs="Arial"/>
                <w:color w:val="000000"/>
                <w:sz w:val="24"/>
                <w:szCs w:val="24"/>
                <w:lang w:eastAsia="en-GB"/>
              </w:rPr>
            </w:pPr>
            <w:r w:rsidRPr="00B11DF0">
              <w:rPr>
                <w:rFonts w:eastAsia="Times New Roman" w:cs="Arial"/>
                <w:color w:val="000000"/>
                <w:sz w:val="24"/>
                <w:szCs w:val="24"/>
                <w:lang w:eastAsia="en-GB"/>
              </w:rPr>
              <w:t>talk about their learning</w:t>
            </w:r>
          </w:p>
          <w:p w:rsidR="00A978FD" w:rsidRPr="00B11DF0" w:rsidRDefault="00A978FD" w:rsidP="00A978FD">
            <w:pPr>
              <w:numPr>
                <w:ilvl w:val="0"/>
                <w:numId w:val="1"/>
              </w:numPr>
              <w:shd w:val="clear" w:color="auto" w:fill="FFFFFF"/>
              <w:spacing w:before="100" w:beforeAutospacing="1" w:after="90"/>
              <w:jc w:val="both"/>
              <w:rPr>
                <w:rFonts w:eastAsia="Times New Roman" w:cs="Arial"/>
                <w:color w:val="000000"/>
                <w:sz w:val="24"/>
                <w:szCs w:val="24"/>
                <w:lang w:eastAsia="en-GB"/>
              </w:rPr>
            </w:pPr>
            <w:r w:rsidRPr="00B11DF0">
              <w:rPr>
                <w:rFonts w:eastAsia="Times New Roman" w:cs="Arial"/>
                <w:color w:val="000000"/>
                <w:sz w:val="24"/>
                <w:szCs w:val="24"/>
                <w:lang w:eastAsia="en-GB"/>
              </w:rPr>
              <w:t>older pupils supporting younger learners e.g. reading, numeracy work</w:t>
            </w:r>
          </w:p>
          <w:p w:rsidR="00A978FD" w:rsidRPr="00B11DF0" w:rsidRDefault="00A978FD" w:rsidP="00A978FD">
            <w:pPr>
              <w:numPr>
                <w:ilvl w:val="0"/>
                <w:numId w:val="1"/>
              </w:numPr>
              <w:shd w:val="clear" w:color="auto" w:fill="FFFFFF"/>
              <w:spacing w:before="100" w:beforeAutospacing="1" w:after="90"/>
              <w:jc w:val="both"/>
              <w:rPr>
                <w:rFonts w:eastAsia="Times New Roman" w:cs="Arial"/>
                <w:color w:val="000000"/>
                <w:sz w:val="24"/>
                <w:szCs w:val="24"/>
                <w:lang w:eastAsia="en-GB"/>
              </w:rPr>
            </w:pPr>
            <w:r w:rsidRPr="00B11DF0">
              <w:rPr>
                <w:rFonts w:eastAsia="Times New Roman" w:cs="Arial"/>
                <w:color w:val="000000"/>
                <w:sz w:val="24"/>
                <w:szCs w:val="24"/>
                <w:lang w:eastAsia="en-GB"/>
              </w:rPr>
              <w:t xml:space="preserve">opportunities to review behaviour </w:t>
            </w:r>
          </w:p>
          <w:p w:rsidR="00A978FD" w:rsidRPr="00B11DF0" w:rsidRDefault="00A978FD" w:rsidP="00A978FD">
            <w:pPr>
              <w:numPr>
                <w:ilvl w:val="0"/>
                <w:numId w:val="1"/>
              </w:numPr>
              <w:shd w:val="clear" w:color="auto" w:fill="FFFFFF"/>
              <w:spacing w:before="100" w:beforeAutospacing="1" w:after="90"/>
              <w:jc w:val="both"/>
              <w:rPr>
                <w:rFonts w:eastAsia="Times New Roman" w:cs="Arial"/>
                <w:color w:val="000000"/>
                <w:sz w:val="24"/>
                <w:szCs w:val="24"/>
                <w:lang w:eastAsia="en-GB"/>
              </w:rPr>
            </w:pPr>
            <w:r w:rsidRPr="00B11DF0">
              <w:rPr>
                <w:rFonts w:eastAsia="Times New Roman" w:cs="Arial"/>
                <w:color w:val="000000"/>
                <w:sz w:val="24"/>
                <w:szCs w:val="24"/>
                <w:lang w:eastAsia="en-GB"/>
              </w:rPr>
              <w:t xml:space="preserve">monitor weekly merits for behaviour and progress </w:t>
            </w:r>
          </w:p>
          <w:p w:rsidR="00A978FD" w:rsidRPr="00B11DF0" w:rsidRDefault="00A978FD" w:rsidP="00A978FD">
            <w:pPr>
              <w:numPr>
                <w:ilvl w:val="0"/>
                <w:numId w:val="1"/>
              </w:numPr>
              <w:shd w:val="clear" w:color="auto" w:fill="FFFFFF"/>
              <w:spacing w:before="100" w:beforeAutospacing="1" w:after="90"/>
              <w:jc w:val="both"/>
              <w:rPr>
                <w:rFonts w:eastAsia="Times New Roman" w:cs="Arial"/>
                <w:color w:val="000000"/>
                <w:sz w:val="24"/>
                <w:szCs w:val="24"/>
                <w:lang w:eastAsia="en-GB"/>
              </w:rPr>
            </w:pPr>
            <w:proofErr w:type="gramStart"/>
            <w:r w:rsidRPr="00B11DF0">
              <w:rPr>
                <w:rFonts w:eastAsia="Times New Roman" w:cs="Arial"/>
                <w:color w:val="000000"/>
                <w:sz w:val="24"/>
                <w:szCs w:val="24"/>
                <w:lang w:eastAsia="en-GB"/>
              </w:rPr>
              <w:t>have</w:t>
            </w:r>
            <w:proofErr w:type="gramEnd"/>
            <w:r w:rsidRPr="00B11DF0">
              <w:rPr>
                <w:rFonts w:eastAsia="Times New Roman" w:cs="Arial"/>
                <w:color w:val="000000"/>
                <w:sz w:val="24"/>
                <w:szCs w:val="24"/>
                <w:lang w:eastAsia="en-GB"/>
              </w:rPr>
              <w:t xml:space="preserve"> fun together – playing circle time games, parachute etc.</w:t>
            </w:r>
          </w:p>
          <w:p w:rsidR="00A978FD" w:rsidRPr="00B11DF0" w:rsidRDefault="00A978FD" w:rsidP="00A978FD">
            <w:pPr>
              <w:numPr>
                <w:ilvl w:val="0"/>
                <w:numId w:val="1"/>
              </w:numPr>
              <w:shd w:val="clear" w:color="auto" w:fill="FFFFFF"/>
              <w:spacing w:before="100" w:beforeAutospacing="1" w:after="90"/>
              <w:jc w:val="both"/>
              <w:rPr>
                <w:rFonts w:eastAsia="Times New Roman" w:cs="Arial"/>
                <w:color w:val="000000"/>
                <w:sz w:val="24"/>
                <w:szCs w:val="24"/>
                <w:lang w:eastAsia="en-GB"/>
              </w:rPr>
            </w:pPr>
            <w:r w:rsidRPr="00B11DF0">
              <w:rPr>
                <w:rFonts w:eastAsia="Times New Roman" w:cs="Arial"/>
                <w:color w:val="000000"/>
                <w:sz w:val="24"/>
                <w:szCs w:val="24"/>
                <w:lang w:eastAsia="en-GB"/>
              </w:rPr>
              <w:t>put together a presentation for assembly</w:t>
            </w:r>
          </w:p>
          <w:p w:rsidR="00A978FD" w:rsidRPr="00B11DF0" w:rsidRDefault="00A978FD" w:rsidP="00A978FD">
            <w:pPr>
              <w:numPr>
                <w:ilvl w:val="0"/>
                <w:numId w:val="1"/>
              </w:numPr>
              <w:shd w:val="clear" w:color="auto" w:fill="FFFFFF"/>
              <w:spacing w:before="100" w:beforeAutospacing="1" w:after="90"/>
              <w:jc w:val="both"/>
              <w:rPr>
                <w:rFonts w:eastAsia="Times New Roman" w:cs="Arial"/>
                <w:color w:val="000000"/>
                <w:sz w:val="24"/>
                <w:szCs w:val="24"/>
                <w:lang w:eastAsia="en-GB"/>
              </w:rPr>
            </w:pPr>
            <w:r w:rsidRPr="00B11DF0">
              <w:rPr>
                <w:rFonts w:eastAsia="Times New Roman" w:cs="Arial"/>
                <w:color w:val="000000"/>
                <w:sz w:val="24"/>
                <w:szCs w:val="24"/>
                <w:lang w:eastAsia="en-GB"/>
              </w:rPr>
              <w:t>work together on the School Show</w:t>
            </w:r>
          </w:p>
          <w:p w:rsidR="00A978FD" w:rsidRPr="00B11DF0" w:rsidRDefault="00A978FD" w:rsidP="00A978FD">
            <w:pPr>
              <w:numPr>
                <w:ilvl w:val="0"/>
                <w:numId w:val="1"/>
              </w:numPr>
              <w:shd w:val="clear" w:color="auto" w:fill="FFFFFF"/>
              <w:spacing w:before="100" w:beforeAutospacing="1" w:after="90"/>
              <w:jc w:val="both"/>
              <w:rPr>
                <w:rFonts w:eastAsia="Times New Roman" w:cs="Arial"/>
                <w:color w:val="000000"/>
                <w:sz w:val="24"/>
                <w:szCs w:val="24"/>
                <w:lang w:eastAsia="en-GB"/>
              </w:rPr>
            </w:pPr>
            <w:r w:rsidRPr="00B11DF0">
              <w:rPr>
                <w:rFonts w:eastAsia="Times New Roman" w:cs="Arial"/>
                <w:color w:val="000000"/>
                <w:sz w:val="24"/>
                <w:szCs w:val="24"/>
                <w:lang w:eastAsia="en-GB"/>
              </w:rPr>
              <w:t>learning a new skill together</w:t>
            </w:r>
          </w:p>
          <w:p w:rsidR="00A978FD" w:rsidRPr="00B11DF0" w:rsidRDefault="00A978FD" w:rsidP="00A978FD">
            <w:pPr>
              <w:numPr>
                <w:ilvl w:val="0"/>
                <w:numId w:val="1"/>
              </w:numPr>
              <w:shd w:val="clear" w:color="auto" w:fill="FFFFFF"/>
              <w:spacing w:before="100" w:beforeAutospacing="1" w:after="90"/>
              <w:jc w:val="both"/>
              <w:rPr>
                <w:rFonts w:eastAsia="Times New Roman" w:cs="Arial"/>
                <w:color w:val="000000"/>
                <w:sz w:val="24"/>
                <w:szCs w:val="24"/>
                <w:lang w:eastAsia="en-GB"/>
              </w:rPr>
            </w:pPr>
            <w:r w:rsidRPr="00B11DF0">
              <w:rPr>
                <w:rFonts w:eastAsia="Times New Roman" w:cs="Arial"/>
                <w:color w:val="000000"/>
                <w:sz w:val="24"/>
                <w:szCs w:val="24"/>
                <w:lang w:eastAsia="en-GB"/>
              </w:rPr>
              <w:lastRenderedPageBreak/>
              <w:t xml:space="preserve">learning </w:t>
            </w:r>
            <w:proofErr w:type="spellStart"/>
            <w:r w:rsidRPr="00B11DF0">
              <w:rPr>
                <w:rFonts w:eastAsia="Times New Roman" w:cs="Arial"/>
                <w:color w:val="000000"/>
                <w:sz w:val="24"/>
                <w:szCs w:val="24"/>
                <w:lang w:eastAsia="en-GB"/>
              </w:rPr>
              <w:t>makaton</w:t>
            </w:r>
            <w:proofErr w:type="spellEnd"/>
            <w:r w:rsidRPr="00B11DF0">
              <w:rPr>
                <w:rFonts w:eastAsia="Times New Roman" w:cs="Arial"/>
                <w:color w:val="000000"/>
                <w:sz w:val="24"/>
                <w:szCs w:val="24"/>
                <w:lang w:eastAsia="en-GB"/>
              </w:rPr>
              <w:t xml:space="preserve"> signing</w:t>
            </w:r>
          </w:p>
          <w:p w:rsidR="00A978FD" w:rsidRPr="00B11DF0" w:rsidRDefault="00A978FD" w:rsidP="00A978FD">
            <w:pPr>
              <w:numPr>
                <w:ilvl w:val="0"/>
                <w:numId w:val="1"/>
              </w:numPr>
              <w:shd w:val="clear" w:color="auto" w:fill="FFFFFF"/>
              <w:spacing w:before="100" w:beforeAutospacing="1" w:after="90"/>
              <w:jc w:val="both"/>
              <w:rPr>
                <w:rFonts w:eastAsia="Times New Roman" w:cs="Arial"/>
                <w:color w:val="000000"/>
                <w:sz w:val="24"/>
                <w:szCs w:val="24"/>
                <w:lang w:eastAsia="en-GB"/>
              </w:rPr>
            </w:pPr>
            <w:r w:rsidRPr="00B11DF0">
              <w:rPr>
                <w:rFonts w:eastAsia="Times New Roman" w:cs="Arial"/>
                <w:color w:val="000000"/>
                <w:sz w:val="24"/>
                <w:szCs w:val="24"/>
                <w:lang w:eastAsia="en-GB"/>
              </w:rPr>
              <w:t>identify a charity and fundraise</w:t>
            </w:r>
          </w:p>
          <w:p w:rsidR="00A978FD" w:rsidRPr="00B11DF0" w:rsidRDefault="00A978FD" w:rsidP="00A978FD">
            <w:pPr>
              <w:numPr>
                <w:ilvl w:val="0"/>
                <w:numId w:val="1"/>
              </w:numPr>
              <w:shd w:val="clear" w:color="auto" w:fill="FFFFFF"/>
              <w:spacing w:before="100" w:beforeAutospacing="1" w:after="90"/>
              <w:jc w:val="both"/>
              <w:rPr>
                <w:rFonts w:eastAsia="Times New Roman" w:cs="Arial"/>
                <w:color w:val="000000"/>
                <w:sz w:val="24"/>
                <w:szCs w:val="24"/>
                <w:lang w:eastAsia="en-GB"/>
              </w:rPr>
            </w:pPr>
            <w:r w:rsidRPr="00B11DF0">
              <w:rPr>
                <w:rFonts w:eastAsia="Times New Roman" w:cs="Arial"/>
                <w:color w:val="000000"/>
                <w:sz w:val="24"/>
                <w:szCs w:val="24"/>
                <w:lang w:eastAsia="en-GB"/>
              </w:rPr>
              <w:t>update transitional reviews together</w:t>
            </w:r>
          </w:p>
          <w:p w:rsidR="00A978FD" w:rsidRPr="00B11DF0" w:rsidRDefault="00A978FD" w:rsidP="00A978FD">
            <w:pPr>
              <w:numPr>
                <w:ilvl w:val="0"/>
                <w:numId w:val="1"/>
              </w:numPr>
              <w:shd w:val="clear" w:color="auto" w:fill="FFFFFF"/>
              <w:spacing w:before="100" w:beforeAutospacing="1" w:after="90"/>
              <w:jc w:val="both"/>
              <w:rPr>
                <w:rFonts w:eastAsia="Times New Roman" w:cs="Arial"/>
                <w:color w:val="000000"/>
                <w:sz w:val="24"/>
                <w:szCs w:val="24"/>
                <w:lang w:eastAsia="en-GB"/>
              </w:rPr>
            </w:pPr>
            <w:r w:rsidRPr="00B11DF0">
              <w:rPr>
                <w:rFonts w:eastAsia="Times New Roman" w:cs="Arial"/>
                <w:color w:val="000000"/>
                <w:sz w:val="24"/>
                <w:szCs w:val="24"/>
                <w:lang w:eastAsia="en-GB"/>
              </w:rPr>
              <w:t>preparation and planning for ‘Foodie Friday’</w:t>
            </w:r>
          </w:p>
          <w:p w:rsidR="00A978FD" w:rsidRPr="00B11DF0" w:rsidRDefault="00A978FD" w:rsidP="00A978FD">
            <w:pPr>
              <w:numPr>
                <w:ilvl w:val="0"/>
                <w:numId w:val="1"/>
              </w:numPr>
              <w:shd w:val="clear" w:color="auto" w:fill="FFFFFF"/>
              <w:spacing w:before="100" w:beforeAutospacing="1" w:after="90"/>
              <w:jc w:val="both"/>
              <w:rPr>
                <w:rFonts w:eastAsia="Times New Roman" w:cs="Arial"/>
                <w:color w:val="000000"/>
                <w:sz w:val="24"/>
                <w:szCs w:val="24"/>
                <w:lang w:eastAsia="en-GB"/>
              </w:rPr>
            </w:pPr>
            <w:r w:rsidRPr="00B11DF0">
              <w:rPr>
                <w:rFonts w:eastAsia="Times New Roman" w:cs="Arial"/>
                <w:color w:val="000000"/>
                <w:sz w:val="24"/>
                <w:szCs w:val="24"/>
                <w:lang w:eastAsia="en-GB"/>
              </w:rPr>
              <w:t>planning an outing together</w:t>
            </w:r>
          </w:p>
          <w:p w:rsidR="00D16BB5" w:rsidRDefault="00D16BB5"/>
          <w:p w:rsidR="00D16BB5" w:rsidRDefault="00162439" w:rsidP="00245D26">
            <w:pPr>
              <w:pBdr>
                <w:bottom w:val="single" w:sz="6" w:space="0" w:color="auto"/>
              </w:pBdr>
              <w:jc w:val="both"/>
            </w:pPr>
            <w:r>
              <w:rPr>
                <w:rFonts w:eastAsia="Times New Roman" w:cs="Arial"/>
                <w:sz w:val="24"/>
                <w:szCs w:val="24"/>
                <w:lang w:eastAsia="en-GB"/>
              </w:rPr>
              <w:t xml:space="preserve">There were a number of positive outcomes from establishing vertical tutor groups including reducing bullying and incidents of challenging behaviour.  Staff reported </w:t>
            </w:r>
            <w:r w:rsidR="00A978FD" w:rsidRPr="00A978FD">
              <w:rPr>
                <w:rFonts w:eastAsia="Times New Roman" w:cs="Arial"/>
                <w:sz w:val="24"/>
                <w:szCs w:val="24"/>
                <w:lang w:eastAsia="en-GB"/>
              </w:rPr>
              <w:t>that attuned, creative and mindful relationships acted out within a supp</w:t>
            </w:r>
            <w:r>
              <w:rPr>
                <w:rFonts w:eastAsia="Times New Roman" w:cs="Arial"/>
                <w:sz w:val="24"/>
                <w:szCs w:val="24"/>
                <w:lang w:eastAsia="en-GB"/>
              </w:rPr>
              <w:t>ortive and positive environment -that vertical tutoring provided - had a</w:t>
            </w:r>
            <w:r w:rsidR="00A978FD" w:rsidRPr="00A978FD">
              <w:rPr>
                <w:rFonts w:eastAsia="Times New Roman" w:cs="Arial"/>
                <w:sz w:val="24"/>
                <w:szCs w:val="24"/>
                <w:lang w:eastAsia="en-GB"/>
              </w:rPr>
              <w:t xml:space="preserve"> significant impact on young people’s well-being. </w:t>
            </w:r>
            <w:r>
              <w:rPr>
                <w:rFonts w:eastAsia="Times New Roman" w:cs="Arial"/>
                <w:sz w:val="24"/>
                <w:szCs w:val="24"/>
                <w:lang w:eastAsia="en-GB"/>
              </w:rPr>
              <w:t>Staff quickly became aware</w:t>
            </w:r>
            <w:r w:rsidR="00A978FD" w:rsidRPr="00A978FD">
              <w:rPr>
                <w:rFonts w:eastAsia="Times New Roman" w:cs="Arial"/>
                <w:sz w:val="24"/>
                <w:szCs w:val="24"/>
                <w:lang w:eastAsia="en-GB"/>
              </w:rPr>
              <w:t xml:space="preserve"> that emotional and so</w:t>
            </w:r>
            <w:r>
              <w:rPr>
                <w:rFonts w:eastAsia="Times New Roman" w:cs="Arial"/>
                <w:sz w:val="24"/>
                <w:szCs w:val="24"/>
                <w:lang w:eastAsia="en-GB"/>
              </w:rPr>
              <w:t>c</w:t>
            </w:r>
            <w:r w:rsidR="00A978FD" w:rsidRPr="00A978FD">
              <w:rPr>
                <w:rFonts w:eastAsia="Times New Roman" w:cs="Arial"/>
                <w:sz w:val="24"/>
                <w:szCs w:val="24"/>
                <w:lang w:eastAsia="en-GB"/>
              </w:rPr>
              <w:t xml:space="preserve">ial skills are not taught but, ultimately, ‘caught’ from adults within </w:t>
            </w:r>
            <w:r>
              <w:rPr>
                <w:rFonts w:eastAsia="Times New Roman" w:cs="Arial"/>
                <w:sz w:val="24"/>
                <w:szCs w:val="24"/>
                <w:lang w:eastAsia="en-GB"/>
              </w:rPr>
              <w:t xml:space="preserve">positive caring relationships and </w:t>
            </w:r>
            <w:r w:rsidR="00A978FD" w:rsidRPr="00A978FD">
              <w:rPr>
                <w:rFonts w:eastAsia="Times New Roman" w:cs="Arial"/>
                <w:sz w:val="24"/>
                <w:szCs w:val="24"/>
                <w:lang w:eastAsia="en-GB"/>
              </w:rPr>
              <w:t>to maximise the potential of such relationshi</w:t>
            </w:r>
            <w:r>
              <w:rPr>
                <w:rFonts w:eastAsia="Times New Roman" w:cs="Arial"/>
                <w:sz w:val="24"/>
                <w:szCs w:val="24"/>
                <w:lang w:eastAsia="en-GB"/>
              </w:rPr>
              <w:t xml:space="preserve">ps, </w:t>
            </w:r>
            <w:r w:rsidR="00A978FD" w:rsidRPr="00A978FD">
              <w:rPr>
                <w:rFonts w:eastAsia="Times New Roman" w:cs="Arial"/>
                <w:sz w:val="24"/>
                <w:szCs w:val="24"/>
                <w:lang w:eastAsia="en-GB"/>
              </w:rPr>
              <w:t>staff need</w:t>
            </w:r>
            <w:r>
              <w:rPr>
                <w:rFonts w:eastAsia="Times New Roman" w:cs="Arial"/>
                <w:sz w:val="24"/>
                <w:szCs w:val="24"/>
                <w:lang w:eastAsia="en-GB"/>
              </w:rPr>
              <w:t>ed</w:t>
            </w:r>
            <w:r w:rsidR="00A978FD" w:rsidRPr="00A978FD">
              <w:rPr>
                <w:rFonts w:eastAsia="Times New Roman" w:cs="Arial"/>
                <w:sz w:val="24"/>
                <w:szCs w:val="24"/>
                <w:lang w:eastAsia="en-GB"/>
              </w:rPr>
              <w:t xml:space="preserve"> time and space away from the demands of teaching to create a safe space to develop such relationships. </w:t>
            </w:r>
            <w:r>
              <w:rPr>
                <w:rFonts w:eastAsia="Times New Roman" w:cs="Arial"/>
                <w:sz w:val="24"/>
                <w:szCs w:val="24"/>
                <w:lang w:eastAsia="en-GB"/>
              </w:rPr>
              <w:t>Vertical tutoring provided that quality time and space.</w:t>
            </w:r>
          </w:p>
        </w:tc>
      </w:tr>
    </w:tbl>
    <w:p w:rsidR="00D16BB5" w:rsidRDefault="00D16BB5"/>
    <w:tbl>
      <w:tblPr>
        <w:tblStyle w:val="TableGrid"/>
        <w:tblW w:w="0" w:type="auto"/>
        <w:tblLook w:val="04A0" w:firstRow="1" w:lastRow="0" w:firstColumn="1" w:lastColumn="0" w:noHBand="0" w:noVBand="1"/>
      </w:tblPr>
      <w:tblGrid>
        <w:gridCol w:w="9242"/>
      </w:tblGrid>
      <w:tr w:rsidR="00D16BB5" w:rsidTr="00D16BB5">
        <w:tc>
          <w:tcPr>
            <w:tcW w:w="9242" w:type="dxa"/>
          </w:tcPr>
          <w:p w:rsidR="00D16BB5" w:rsidRDefault="00D16BB5">
            <w:pPr>
              <w:rPr>
                <w:b/>
                <w:sz w:val="24"/>
                <w:szCs w:val="24"/>
              </w:rPr>
            </w:pPr>
            <w:r w:rsidRPr="007801AC">
              <w:rPr>
                <w:b/>
                <w:sz w:val="24"/>
                <w:szCs w:val="24"/>
              </w:rPr>
              <w:t>Impact on pupil outcomes:</w:t>
            </w:r>
          </w:p>
          <w:p w:rsidR="007801AC" w:rsidRPr="007801AC" w:rsidRDefault="007801AC">
            <w:pPr>
              <w:rPr>
                <w:b/>
                <w:sz w:val="24"/>
                <w:szCs w:val="24"/>
              </w:rPr>
            </w:pPr>
          </w:p>
          <w:p w:rsidR="00157156" w:rsidRDefault="00157156" w:rsidP="00157156">
            <w:pPr>
              <w:jc w:val="both"/>
              <w:rPr>
                <w:rFonts w:cs="Arial"/>
                <w:sz w:val="24"/>
                <w:szCs w:val="24"/>
              </w:rPr>
            </w:pPr>
            <w:r>
              <w:rPr>
                <w:rFonts w:cs="Arial"/>
                <w:sz w:val="24"/>
                <w:szCs w:val="24"/>
              </w:rPr>
              <w:t>The mixed aged groups enhance</w:t>
            </w:r>
            <w:r w:rsidRPr="00157156">
              <w:rPr>
                <w:rFonts w:cs="Arial"/>
                <w:sz w:val="24"/>
                <w:szCs w:val="24"/>
              </w:rPr>
              <w:t xml:space="preserve"> the opportunities for young people to practice being emotionally literate through mentoring and taking leadership r</w:t>
            </w:r>
            <w:r>
              <w:rPr>
                <w:rFonts w:cs="Arial"/>
                <w:sz w:val="24"/>
                <w:szCs w:val="24"/>
              </w:rPr>
              <w:t>esponsibility.  It also extends</w:t>
            </w:r>
            <w:r w:rsidRPr="00157156">
              <w:rPr>
                <w:rFonts w:cs="Arial"/>
                <w:sz w:val="24"/>
                <w:szCs w:val="24"/>
              </w:rPr>
              <w:t xml:space="preserve"> their friendships network an important outcome for young people with limited social opportunities compared to their mainstream peers.</w:t>
            </w:r>
          </w:p>
          <w:p w:rsidR="00157156" w:rsidRPr="00157156" w:rsidRDefault="00157156" w:rsidP="00157156">
            <w:pPr>
              <w:jc w:val="both"/>
              <w:rPr>
                <w:rFonts w:cs="Arial"/>
                <w:sz w:val="24"/>
                <w:szCs w:val="24"/>
              </w:rPr>
            </w:pPr>
          </w:p>
          <w:p w:rsidR="00157156" w:rsidRDefault="00157156" w:rsidP="00157156">
            <w:pPr>
              <w:jc w:val="both"/>
              <w:rPr>
                <w:rFonts w:ascii="Arial" w:hAnsi="Arial" w:cs="Arial"/>
              </w:rPr>
            </w:pPr>
            <w:r w:rsidRPr="00157156">
              <w:rPr>
                <w:rFonts w:cs="Arial"/>
                <w:sz w:val="24"/>
                <w:szCs w:val="24"/>
              </w:rPr>
              <w:t>The benefits for young people of having quality time away from their pee</w:t>
            </w:r>
            <w:r>
              <w:rPr>
                <w:rFonts w:cs="Arial"/>
                <w:sz w:val="24"/>
                <w:szCs w:val="24"/>
              </w:rPr>
              <w:t>r group is</w:t>
            </w:r>
            <w:r w:rsidRPr="00157156">
              <w:rPr>
                <w:rFonts w:cs="Arial"/>
                <w:sz w:val="24"/>
                <w:szCs w:val="24"/>
              </w:rPr>
              <w:t xml:space="preserve"> widely recognised as having a major impact on young people</w:t>
            </w:r>
            <w:r>
              <w:rPr>
                <w:rFonts w:cs="Arial"/>
                <w:sz w:val="24"/>
                <w:szCs w:val="24"/>
              </w:rPr>
              <w:t>’</w:t>
            </w:r>
            <w:r w:rsidRPr="00157156">
              <w:rPr>
                <w:rFonts w:cs="Arial"/>
                <w:sz w:val="24"/>
                <w:szCs w:val="24"/>
              </w:rPr>
              <w:t>s ability to be open to new experiences, empathise and practice skills to enhance their emotional literacy</w:t>
            </w:r>
            <w:r>
              <w:rPr>
                <w:rFonts w:ascii="Arial" w:hAnsi="Arial" w:cs="Arial"/>
              </w:rPr>
              <w:t xml:space="preserve">. </w:t>
            </w:r>
          </w:p>
          <w:p w:rsidR="00D16BB5" w:rsidRDefault="00FE22CD">
            <w:r>
              <w:rPr>
                <w:rFonts w:eastAsia="Times New Roman"/>
                <w:noProof/>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4445</wp:posOffset>
                  </wp:positionV>
                  <wp:extent cx="2583180" cy="2044065"/>
                  <wp:effectExtent l="0" t="0" r="7620" b="0"/>
                  <wp:wrapThrough wrapText="bothSides">
                    <wp:wrapPolygon edited="0">
                      <wp:start x="0" y="0"/>
                      <wp:lineTo x="0" y="21338"/>
                      <wp:lineTo x="21504" y="21338"/>
                      <wp:lineTo x="21504" y="0"/>
                      <wp:lineTo x="0" y="0"/>
                    </wp:wrapPolygon>
                  </wp:wrapThrough>
                  <wp:docPr id="7" name="Picture 7" descr="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DE4B2-58C8-4B27-BDF4-4BA1CCAFB5B0" descr="image4.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83180" cy="204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156" w:rsidRDefault="00157156" w:rsidP="00157156">
            <w:pPr>
              <w:jc w:val="both"/>
              <w:rPr>
                <w:rFonts w:ascii="Arial" w:hAnsi="Arial" w:cs="Arial"/>
              </w:rPr>
            </w:pPr>
            <w:proofErr w:type="gramStart"/>
            <w:r>
              <w:rPr>
                <w:rFonts w:cs="Arial"/>
                <w:sz w:val="24"/>
                <w:szCs w:val="24"/>
              </w:rPr>
              <w:t>Staff acknowledge</w:t>
            </w:r>
            <w:proofErr w:type="gramEnd"/>
            <w:r w:rsidRPr="00157156">
              <w:rPr>
                <w:rFonts w:cs="Arial"/>
                <w:sz w:val="24"/>
                <w:szCs w:val="24"/>
              </w:rPr>
              <w:t xml:space="preserve"> the impact on emotional well-being of having dedicated time to work emotionally with young people without being constrained by a curriculum. They valued the opportunity to interact instinctively with young people freed from the constraints of curriculum</w:t>
            </w:r>
            <w:r>
              <w:rPr>
                <w:rFonts w:cs="Arial"/>
                <w:sz w:val="24"/>
                <w:szCs w:val="24"/>
              </w:rPr>
              <w:t>, targets and assessment checkl</w:t>
            </w:r>
            <w:r w:rsidRPr="00157156">
              <w:rPr>
                <w:rFonts w:cs="Arial"/>
                <w:sz w:val="24"/>
                <w:szCs w:val="24"/>
              </w:rPr>
              <w:t xml:space="preserve">ists; </w:t>
            </w:r>
            <w:r>
              <w:rPr>
                <w:rFonts w:cs="Arial"/>
                <w:sz w:val="24"/>
                <w:szCs w:val="24"/>
              </w:rPr>
              <w:t xml:space="preserve">staff report being able </w:t>
            </w:r>
            <w:r w:rsidRPr="00157156">
              <w:rPr>
                <w:rFonts w:cs="Arial"/>
                <w:sz w:val="24"/>
                <w:szCs w:val="24"/>
              </w:rPr>
              <w:t>to develop relations</w:t>
            </w:r>
            <w:r>
              <w:rPr>
                <w:rFonts w:cs="Arial"/>
                <w:sz w:val="24"/>
                <w:szCs w:val="24"/>
              </w:rPr>
              <w:t>hips with young people that are</w:t>
            </w:r>
            <w:r w:rsidRPr="00157156">
              <w:rPr>
                <w:rFonts w:cs="Arial"/>
                <w:sz w:val="24"/>
                <w:szCs w:val="24"/>
              </w:rPr>
              <w:t xml:space="preserve"> organic and unique. Having two tut</w:t>
            </w:r>
            <w:r>
              <w:rPr>
                <w:rFonts w:cs="Arial"/>
                <w:sz w:val="24"/>
                <w:szCs w:val="24"/>
              </w:rPr>
              <w:t>ors in each group also maximises</w:t>
            </w:r>
            <w:r w:rsidRPr="00157156">
              <w:rPr>
                <w:rFonts w:cs="Arial"/>
                <w:sz w:val="24"/>
                <w:szCs w:val="24"/>
              </w:rPr>
              <w:t xml:space="preserve"> the opportunities for modelling emotional literacy</w:t>
            </w:r>
            <w:r>
              <w:rPr>
                <w:rFonts w:ascii="Arial" w:hAnsi="Arial" w:cs="Arial"/>
              </w:rPr>
              <w:t>,</w:t>
            </w:r>
          </w:p>
          <w:p w:rsidR="00D16BB5" w:rsidRDefault="00D16BB5"/>
          <w:p w:rsidR="00157156" w:rsidRPr="00157156" w:rsidRDefault="00157156" w:rsidP="00157156">
            <w:pPr>
              <w:jc w:val="both"/>
              <w:rPr>
                <w:rFonts w:cs="Arial"/>
                <w:sz w:val="24"/>
                <w:szCs w:val="24"/>
              </w:rPr>
            </w:pPr>
            <w:r w:rsidRPr="00157156">
              <w:rPr>
                <w:rFonts w:cs="Arial"/>
                <w:sz w:val="24"/>
                <w:szCs w:val="24"/>
              </w:rPr>
              <w:t xml:space="preserve">Vertical tutoring involves the whole community working in school and therefore instils a belief that pastoral care is the responsibility of everyone. The focus on developing close working relationships with parents was deemed both beneficial to the well-being of </w:t>
            </w:r>
            <w:r>
              <w:rPr>
                <w:rFonts w:cs="Arial"/>
                <w:sz w:val="24"/>
                <w:szCs w:val="24"/>
              </w:rPr>
              <w:t>the child and the parent and is</w:t>
            </w:r>
            <w:r w:rsidRPr="00157156">
              <w:rPr>
                <w:rFonts w:cs="Arial"/>
                <w:sz w:val="24"/>
                <w:szCs w:val="24"/>
              </w:rPr>
              <w:t xml:space="preserve"> considered a major gain from the vertical tutor system. </w:t>
            </w:r>
          </w:p>
          <w:p w:rsidR="00D16BB5" w:rsidRDefault="00D16BB5"/>
          <w:p w:rsidR="00D16BB5" w:rsidRDefault="00D16BB5"/>
          <w:p w:rsidR="00D16BB5" w:rsidRDefault="00D16BB5"/>
        </w:tc>
      </w:tr>
    </w:tbl>
    <w:p w:rsidR="00D16BB5" w:rsidRDefault="00D16BB5"/>
    <w:sectPr w:rsidR="00D16BB5" w:rsidSect="0024747B">
      <w:headerReference w:type="default" r:id="rId13"/>
      <w:pgSz w:w="11906" w:h="16838"/>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96" w:rsidRDefault="006A2496" w:rsidP="0024747B">
      <w:pPr>
        <w:spacing w:after="0" w:line="240" w:lineRule="auto"/>
      </w:pPr>
      <w:r>
        <w:separator/>
      </w:r>
    </w:p>
  </w:endnote>
  <w:endnote w:type="continuationSeparator" w:id="0">
    <w:p w:rsidR="006A2496" w:rsidRDefault="006A2496" w:rsidP="0024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96" w:rsidRDefault="006A2496" w:rsidP="0024747B">
      <w:pPr>
        <w:spacing w:after="0" w:line="240" w:lineRule="auto"/>
      </w:pPr>
      <w:r>
        <w:separator/>
      </w:r>
    </w:p>
  </w:footnote>
  <w:footnote w:type="continuationSeparator" w:id="0">
    <w:p w:rsidR="006A2496" w:rsidRDefault="006A2496" w:rsidP="00247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24747B" w:rsidRDefault="0024747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Good Practice at Belvue School</w:t>
        </w:r>
      </w:p>
    </w:sdtContent>
  </w:sdt>
  <w:p w:rsidR="0024747B" w:rsidRDefault="00247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5DF"/>
    <w:multiLevelType w:val="hybridMultilevel"/>
    <w:tmpl w:val="6CA46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F0"/>
    <w:rsid w:val="00063329"/>
    <w:rsid w:val="00093DD4"/>
    <w:rsid w:val="00157156"/>
    <w:rsid w:val="00162439"/>
    <w:rsid w:val="00245D26"/>
    <w:rsid w:val="0024747B"/>
    <w:rsid w:val="002B435F"/>
    <w:rsid w:val="004F59D4"/>
    <w:rsid w:val="00591BC3"/>
    <w:rsid w:val="00632550"/>
    <w:rsid w:val="00677A9D"/>
    <w:rsid w:val="006A2496"/>
    <w:rsid w:val="007801AC"/>
    <w:rsid w:val="00982993"/>
    <w:rsid w:val="00A71549"/>
    <w:rsid w:val="00A83C7C"/>
    <w:rsid w:val="00A978FD"/>
    <w:rsid w:val="00B11DF0"/>
    <w:rsid w:val="00D16BB5"/>
    <w:rsid w:val="00EB6B5D"/>
    <w:rsid w:val="00F57D10"/>
    <w:rsid w:val="00FE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7B"/>
  </w:style>
  <w:style w:type="paragraph" w:styleId="Footer">
    <w:name w:val="footer"/>
    <w:basedOn w:val="Normal"/>
    <w:link w:val="FooterChar"/>
    <w:uiPriority w:val="99"/>
    <w:unhideWhenUsed/>
    <w:rsid w:val="00247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47B"/>
  </w:style>
  <w:style w:type="paragraph" w:styleId="BalloonText">
    <w:name w:val="Balloon Text"/>
    <w:basedOn w:val="Normal"/>
    <w:link w:val="BalloonTextChar"/>
    <w:uiPriority w:val="99"/>
    <w:semiHidden/>
    <w:unhideWhenUsed/>
    <w:rsid w:val="0024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7B"/>
    <w:rPr>
      <w:rFonts w:ascii="Tahoma" w:hAnsi="Tahoma" w:cs="Tahoma"/>
      <w:sz w:val="16"/>
      <w:szCs w:val="16"/>
    </w:rPr>
  </w:style>
  <w:style w:type="paragraph" w:styleId="Title">
    <w:name w:val="Title"/>
    <w:basedOn w:val="Normal"/>
    <w:next w:val="Normal"/>
    <w:link w:val="TitleChar"/>
    <w:uiPriority w:val="10"/>
    <w:qFormat/>
    <w:rsid w:val="001624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43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7B"/>
  </w:style>
  <w:style w:type="paragraph" w:styleId="Footer">
    <w:name w:val="footer"/>
    <w:basedOn w:val="Normal"/>
    <w:link w:val="FooterChar"/>
    <w:uiPriority w:val="99"/>
    <w:unhideWhenUsed/>
    <w:rsid w:val="00247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47B"/>
  </w:style>
  <w:style w:type="paragraph" w:styleId="BalloonText">
    <w:name w:val="Balloon Text"/>
    <w:basedOn w:val="Normal"/>
    <w:link w:val="BalloonTextChar"/>
    <w:uiPriority w:val="99"/>
    <w:semiHidden/>
    <w:unhideWhenUsed/>
    <w:rsid w:val="0024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7B"/>
    <w:rPr>
      <w:rFonts w:ascii="Tahoma" w:hAnsi="Tahoma" w:cs="Tahoma"/>
      <w:sz w:val="16"/>
      <w:szCs w:val="16"/>
    </w:rPr>
  </w:style>
  <w:style w:type="paragraph" w:styleId="Title">
    <w:name w:val="Title"/>
    <w:basedOn w:val="Normal"/>
    <w:next w:val="Normal"/>
    <w:link w:val="TitleChar"/>
    <w:uiPriority w:val="10"/>
    <w:qFormat/>
    <w:rsid w:val="001624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43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6257">
      <w:bodyDiv w:val="1"/>
      <w:marLeft w:val="0"/>
      <w:marRight w:val="0"/>
      <w:marTop w:val="0"/>
      <w:marBottom w:val="0"/>
      <w:divBdr>
        <w:top w:val="none" w:sz="0" w:space="0" w:color="auto"/>
        <w:left w:val="none" w:sz="0" w:space="0" w:color="auto"/>
        <w:bottom w:val="none" w:sz="0" w:space="0" w:color="auto"/>
        <w:right w:val="none" w:sz="0" w:space="0" w:color="auto"/>
      </w:divBdr>
    </w:div>
    <w:div w:id="598220824">
      <w:bodyDiv w:val="1"/>
      <w:marLeft w:val="0"/>
      <w:marRight w:val="0"/>
      <w:marTop w:val="0"/>
      <w:marBottom w:val="0"/>
      <w:divBdr>
        <w:top w:val="none" w:sz="0" w:space="0" w:color="auto"/>
        <w:left w:val="none" w:sz="0" w:space="0" w:color="auto"/>
        <w:bottom w:val="none" w:sz="0" w:space="0" w:color="auto"/>
        <w:right w:val="none" w:sz="0" w:space="0" w:color="auto"/>
      </w:divBdr>
    </w:div>
    <w:div w:id="1151631220">
      <w:bodyDiv w:val="1"/>
      <w:marLeft w:val="0"/>
      <w:marRight w:val="0"/>
      <w:marTop w:val="0"/>
      <w:marBottom w:val="0"/>
      <w:divBdr>
        <w:top w:val="none" w:sz="0" w:space="0" w:color="auto"/>
        <w:left w:val="none" w:sz="0" w:space="0" w:color="auto"/>
        <w:bottom w:val="none" w:sz="0" w:space="0" w:color="auto"/>
        <w:right w:val="none" w:sz="0" w:space="0" w:color="auto"/>
      </w:divBdr>
    </w:div>
    <w:div w:id="1515993581">
      <w:bodyDiv w:val="1"/>
      <w:marLeft w:val="0"/>
      <w:marRight w:val="0"/>
      <w:marTop w:val="0"/>
      <w:marBottom w:val="0"/>
      <w:divBdr>
        <w:top w:val="none" w:sz="0" w:space="0" w:color="auto"/>
        <w:left w:val="none" w:sz="0" w:space="0" w:color="auto"/>
        <w:bottom w:val="none" w:sz="0" w:space="0" w:color="auto"/>
        <w:right w:val="none" w:sz="0" w:space="0" w:color="auto"/>
      </w:divBdr>
    </w:div>
    <w:div w:id="158074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034DE4B2-58C8-4B27-BDF4-4BA1CCAFB5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Documents\students\good%20practice\Vertical%20tu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Vertical tutoring</Template>
  <TotalTime>1</TotalTime>
  <Pages>4</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Good Practice at Belvue School</vt:lpstr>
    </vt:vector>
  </TitlesOfParts>
  <Company>Microsoft</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at Belvue School</dc:title>
  <dc:creator>HEAD</dc:creator>
  <cp:lastModifiedBy>Amanda Heaney</cp:lastModifiedBy>
  <cp:revision>2</cp:revision>
  <cp:lastPrinted>2016-09-14T10:23:00Z</cp:lastPrinted>
  <dcterms:created xsi:type="dcterms:W3CDTF">2016-09-30T20:45:00Z</dcterms:created>
  <dcterms:modified xsi:type="dcterms:W3CDTF">2016-09-30T20:45:00Z</dcterms:modified>
</cp:coreProperties>
</file>