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1A" w:rsidRDefault="001A431A" w:rsidP="001A431A">
      <w:pPr>
        <w:pStyle w:val="Heading2"/>
      </w:pPr>
      <w:bookmarkStart w:id="0" w:name="_GoBack"/>
      <w:bookmarkEnd w:id="0"/>
    </w:p>
    <w:p w:rsidR="001A431A" w:rsidRDefault="001A431A" w:rsidP="001A431A"/>
    <w:p w:rsidR="001A431A" w:rsidRDefault="001A431A" w:rsidP="001A431A"/>
    <w:p w:rsidR="001A431A" w:rsidRDefault="001A431A" w:rsidP="001A431A"/>
    <w:p w:rsidR="001A431A" w:rsidRDefault="001A431A" w:rsidP="001A431A">
      <w:pPr>
        <w:pStyle w:val="Heading2"/>
        <w:jc w:val="center"/>
        <w:rPr>
          <w:color w:val="8DB3E2" w:themeColor="text2" w:themeTint="66"/>
          <w:sz w:val="96"/>
          <w:szCs w:val="96"/>
        </w:rPr>
      </w:pPr>
      <w:r>
        <w:rPr>
          <w:noProof/>
          <w:lang w:eastAsia="en-GB"/>
        </w:rPr>
        <w:drawing>
          <wp:anchor distT="0" distB="0" distL="114300" distR="114300" simplePos="0" relativeHeight="251658240" behindDoc="1" locked="0" layoutInCell="1" allowOverlap="1" wp14:anchorId="61CD5559" wp14:editId="1D500FE6">
            <wp:simplePos x="0" y="0"/>
            <wp:positionH relativeFrom="column">
              <wp:posOffset>1530985</wp:posOffset>
            </wp:positionH>
            <wp:positionV relativeFrom="paragraph">
              <wp:posOffset>2482850</wp:posOffset>
            </wp:positionV>
            <wp:extent cx="2171700" cy="1943100"/>
            <wp:effectExtent l="0" t="0" r="0" b="0"/>
            <wp:wrapTight wrapText="bothSides">
              <wp:wrapPolygon edited="0">
                <wp:start x="0" y="0"/>
                <wp:lineTo x="0" y="21388"/>
                <wp:lineTo x="21411" y="21388"/>
                <wp:lineTo x="21411"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8">
                      <a:extLst>
                        <a:ext uri="{28A0092B-C50C-407E-A947-70E740481C1C}">
                          <a14:useLocalDpi xmlns:a14="http://schemas.microsoft.com/office/drawing/2010/main" val="0"/>
                        </a:ext>
                      </a:extLst>
                    </a:blip>
                    <a:srcRect b="4636"/>
                    <a:stretch>
                      <a:fillRect/>
                    </a:stretch>
                  </pic:blipFill>
                  <pic:spPr bwMode="auto">
                    <a:xfrm>
                      <a:off x="0" y="0"/>
                      <a:ext cx="217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14C">
        <w:rPr>
          <w:color w:val="8DB3E2" w:themeColor="text2" w:themeTint="66"/>
          <w:sz w:val="96"/>
          <w:szCs w:val="96"/>
        </w:rPr>
        <w:t>PUPIL PREMIUM</w:t>
      </w:r>
      <w:r w:rsidR="00F1056F">
        <w:rPr>
          <w:color w:val="8DB3E2" w:themeColor="text2" w:themeTint="66"/>
          <w:sz w:val="96"/>
          <w:szCs w:val="96"/>
        </w:rPr>
        <w:t xml:space="preserve"> 2019</w:t>
      </w:r>
      <w:r w:rsidR="00532652">
        <w:rPr>
          <w:color w:val="8DB3E2" w:themeColor="text2" w:themeTint="66"/>
          <w:sz w:val="96"/>
          <w:szCs w:val="96"/>
        </w:rPr>
        <w:t>/</w:t>
      </w:r>
      <w:r w:rsidR="00F1056F">
        <w:rPr>
          <w:color w:val="8DB3E2" w:themeColor="text2" w:themeTint="66"/>
          <w:sz w:val="96"/>
          <w:szCs w:val="96"/>
        </w:rPr>
        <w:t>2020</w:t>
      </w:r>
    </w:p>
    <w:p w:rsidR="009E78CA" w:rsidRPr="009E78CA" w:rsidRDefault="009E78CA" w:rsidP="009E78CA"/>
    <w:p w:rsidR="0016614C" w:rsidRPr="0016614C" w:rsidRDefault="0016614C" w:rsidP="0016614C">
      <w:pPr>
        <w:tabs>
          <w:tab w:val="left" w:pos="2481"/>
        </w:tabs>
      </w:pPr>
      <w:r>
        <w:t xml:space="preserve">   </w:t>
      </w:r>
    </w:p>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BE4D14" w:rsidRPr="00FC4A58" w:rsidRDefault="00BE4D14" w:rsidP="00FC4A58">
      <w:pPr>
        <w:pStyle w:val="ListParagraph"/>
        <w:numPr>
          <w:ilvl w:val="0"/>
          <w:numId w:val="4"/>
        </w:numPr>
        <w:rPr>
          <w:sz w:val="36"/>
          <w:szCs w:val="36"/>
        </w:rPr>
      </w:pPr>
      <w:r w:rsidRPr="00FC4A58">
        <w:rPr>
          <w:sz w:val="36"/>
          <w:szCs w:val="36"/>
        </w:rPr>
        <w:t>Pupil Premium Summary</w:t>
      </w:r>
    </w:p>
    <w:p w:rsidR="00BE4D14" w:rsidRPr="0074556A" w:rsidRDefault="00BE4D14" w:rsidP="00BE4D14">
      <w:pPr>
        <w:rPr>
          <w:sz w:val="28"/>
          <w:szCs w:val="28"/>
        </w:rPr>
      </w:pPr>
      <w:r w:rsidRPr="0074556A">
        <w:rPr>
          <w:sz w:val="28"/>
          <w:szCs w:val="28"/>
        </w:rPr>
        <w:lastRenderedPageBreak/>
        <w:t>Financial Year Amount of Pupil Premium Funding</w:t>
      </w:r>
    </w:p>
    <w:tbl>
      <w:tblPr>
        <w:tblStyle w:val="TableGrid"/>
        <w:tblW w:w="9242" w:type="dxa"/>
        <w:tblLook w:val="04A0" w:firstRow="1" w:lastRow="0" w:firstColumn="1" w:lastColumn="0" w:noHBand="0" w:noVBand="1"/>
      </w:tblPr>
      <w:tblGrid>
        <w:gridCol w:w="1912"/>
        <w:gridCol w:w="1891"/>
        <w:gridCol w:w="818"/>
        <w:gridCol w:w="1073"/>
        <w:gridCol w:w="1891"/>
        <w:gridCol w:w="1595"/>
        <w:gridCol w:w="62"/>
      </w:tblGrid>
      <w:tr w:rsidR="00F1056F" w:rsidTr="00922181">
        <w:tc>
          <w:tcPr>
            <w:tcW w:w="4621" w:type="dxa"/>
            <w:gridSpan w:val="3"/>
            <w:shd w:val="clear" w:color="auto" w:fill="C6D9F1" w:themeFill="text2" w:themeFillTint="33"/>
          </w:tcPr>
          <w:p w:rsidR="00F1056F" w:rsidRDefault="00F1056F" w:rsidP="00F1056F">
            <w:r>
              <w:t>2015/16</w:t>
            </w:r>
          </w:p>
        </w:tc>
        <w:tc>
          <w:tcPr>
            <w:tcW w:w="4621" w:type="dxa"/>
            <w:gridSpan w:val="4"/>
            <w:shd w:val="clear" w:color="auto" w:fill="C6D9F1" w:themeFill="text2" w:themeFillTint="33"/>
          </w:tcPr>
          <w:p w:rsidR="00F1056F" w:rsidRDefault="00F1056F" w:rsidP="00F1056F">
            <w:r>
              <w:t>£57,970     (£935 per pupil)</w:t>
            </w:r>
          </w:p>
        </w:tc>
      </w:tr>
      <w:tr w:rsidR="00F1056F" w:rsidTr="00922181">
        <w:tc>
          <w:tcPr>
            <w:tcW w:w="4621" w:type="dxa"/>
            <w:gridSpan w:val="3"/>
            <w:shd w:val="clear" w:color="auto" w:fill="C6D9F1" w:themeFill="text2" w:themeFillTint="33"/>
          </w:tcPr>
          <w:p w:rsidR="00F1056F" w:rsidRDefault="00F1056F" w:rsidP="00F1056F">
            <w:r>
              <w:t>2016/17</w:t>
            </w:r>
          </w:p>
        </w:tc>
        <w:tc>
          <w:tcPr>
            <w:tcW w:w="4621" w:type="dxa"/>
            <w:gridSpan w:val="4"/>
            <w:shd w:val="clear" w:color="auto" w:fill="C6D9F1" w:themeFill="text2" w:themeFillTint="33"/>
          </w:tcPr>
          <w:p w:rsidR="00F1056F" w:rsidRDefault="00F1056F" w:rsidP="00F1056F">
            <w:r>
              <w:t>£53,341     (£935 per pupil)</w:t>
            </w:r>
          </w:p>
        </w:tc>
      </w:tr>
      <w:tr w:rsidR="00F1056F" w:rsidTr="00922181">
        <w:tc>
          <w:tcPr>
            <w:tcW w:w="4621" w:type="dxa"/>
            <w:gridSpan w:val="3"/>
            <w:shd w:val="clear" w:color="auto" w:fill="C6D9F1" w:themeFill="text2" w:themeFillTint="33"/>
          </w:tcPr>
          <w:p w:rsidR="00F1056F" w:rsidRDefault="00F1056F" w:rsidP="00F1056F">
            <w:r>
              <w:t>2017/18</w:t>
            </w:r>
          </w:p>
        </w:tc>
        <w:tc>
          <w:tcPr>
            <w:tcW w:w="4621" w:type="dxa"/>
            <w:gridSpan w:val="4"/>
            <w:shd w:val="clear" w:color="auto" w:fill="C6D9F1" w:themeFill="text2" w:themeFillTint="33"/>
          </w:tcPr>
          <w:p w:rsidR="00F1056F" w:rsidRDefault="00F1056F" w:rsidP="00F1056F">
            <w:r>
              <w:t>£50,490     (£935 per pupil)</w:t>
            </w:r>
          </w:p>
        </w:tc>
      </w:tr>
      <w:tr w:rsidR="00F1056F" w:rsidTr="00922181">
        <w:tc>
          <w:tcPr>
            <w:tcW w:w="4621" w:type="dxa"/>
            <w:gridSpan w:val="3"/>
            <w:shd w:val="clear" w:color="auto" w:fill="C6D9F1" w:themeFill="text2" w:themeFillTint="33"/>
          </w:tcPr>
          <w:p w:rsidR="00F1056F" w:rsidRDefault="00F1056F" w:rsidP="00F1056F">
            <w:r>
              <w:t>2018/19</w:t>
            </w:r>
          </w:p>
        </w:tc>
        <w:tc>
          <w:tcPr>
            <w:tcW w:w="4621" w:type="dxa"/>
            <w:gridSpan w:val="4"/>
            <w:shd w:val="clear" w:color="auto" w:fill="C6D9F1" w:themeFill="text2" w:themeFillTint="33"/>
          </w:tcPr>
          <w:p w:rsidR="00F1056F" w:rsidRDefault="00F1056F" w:rsidP="00F1056F">
            <w:r>
              <w:t xml:space="preserve">£62,645      </w:t>
            </w:r>
            <w:r w:rsidRPr="00A1029C">
              <w:t>(£935 per pupil)</w:t>
            </w:r>
          </w:p>
        </w:tc>
      </w:tr>
      <w:tr w:rsidR="00F1056F" w:rsidTr="00922181">
        <w:tc>
          <w:tcPr>
            <w:tcW w:w="4621" w:type="dxa"/>
            <w:gridSpan w:val="3"/>
            <w:shd w:val="clear" w:color="auto" w:fill="C6D9F1" w:themeFill="text2" w:themeFillTint="33"/>
          </w:tcPr>
          <w:p w:rsidR="00F1056F" w:rsidRPr="00A1029C" w:rsidRDefault="00F1056F" w:rsidP="00F1056F">
            <w:r w:rsidRPr="00A1029C">
              <w:t>2019/20</w:t>
            </w:r>
          </w:p>
        </w:tc>
        <w:tc>
          <w:tcPr>
            <w:tcW w:w="4621" w:type="dxa"/>
            <w:gridSpan w:val="4"/>
            <w:shd w:val="clear" w:color="auto" w:fill="C6D9F1" w:themeFill="text2" w:themeFillTint="33"/>
          </w:tcPr>
          <w:p w:rsidR="00F1056F" w:rsidRPr="00A1029C" w:rsidRDefault="0096690E" w:rsidP="00F1056F">
            <w:pPr>
              <w:tabs>
                <w:tab w:val="left" w:pos="1137"/>
              </w:tabs>
            </w:pPr>
            <w:r w:rsidRPr="0096690E">
              <w:t>£61,710</w:t>
            </w:r>
            <w:r w:rsidR="00F1056F" w:rsidRPr="00A1029C">
              <w:t xml:space="preserve">   </w:t>
            </w:r>
            <w:r w:rsidR="00F1056F">
              <w:t xml:space="preserve"> </w:t>
            </w:r>
            <w:r>
              <w:t xml:space="preserve"> </w:t>
            </w:r>
            <w:r w:rsidR="00F1056F" w:rsidRPr="00A1029C">
              <w:t>(£935 per pupil)</w:t>
            </w:r>
          </w:p>
        </w:tc>
      </w:tr>
      <w:tr w:rsidR="00F1056F" w:rsidTr="00922181">
        <w:tc>
          <w:tcPr>
            <w:tcW w:w="4621" w:type="dxa"/>
            <w:gridSpan w:val="3"/>
            <w:shd w:val="clear" w:color="auto" w:fill="C6D9F1" w:themeFill="text2" w:themeFillTint="33"/>
          </w:tcPr>
          <w:p w:rsidR="00F1056F" w:rsidRDefault="00F1056F" w:rsidP="00F1056F">
            <w:r>
              <w:t>2020/2021</w:t>
            </w:r>
          </w:p>
        </w:tc>
        <w:tc>
          <w:tcPr>
            <w:tcW w:w="4621" w:type="dxa"/>
            <w:gridSpan w:val="4"/>
            <w:shd w:val="clear" w:color="auto" w:fill="C6D9F1" w:themeFill="text2" w:themeFillTint="33"/>
          </w:tcPr>
          <w:p w:rsidR="00F1056F" w:rsidRDefault="00E73A38" w:rsidP="00F1056F">
            <w:r>
              <w:t xml:space="preserve">£66,850     </w:t>
            </w:r>
            <w:r w:rsidRPr="00E73A38">
              <w:t>(£935 per pupil)</w:t>
            </w:r>
            <w:r w:rsidR="006D0E6F">
              <w:t xml:space="preserve"> (estimated)</w:t>
            </w:r>
          </w:p>
        </w:tc>
      </w:tr>
      <w:tr w:rsidR="00F1056F" w:rsidTr="005B3F09">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1056F" w:rsidRDefault="00F1056F" w:rsidP="00F1056F">
            <w:r>
              <w:t>Pupil Premium</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56F" w:rsidRDefault="00F1056F" w:rsidP="00F1056F">
            <w:pPr>
              <w:jc w:val="center"/>
              <w:rPr>
                <w:sz w:val="24"/>
                <w:szCs w:val="24"/>
              </w:rPr>
            </w:pPr>
            <w:r>
              <w:rPr>
                <w:sz w:val="24"/>
                <w:szCs w:val="24"/>
              </w:rPr>
              <w:t>2016/17</w:t>
            </w:r>
          </w:p>
        </w:tc>
        <w:tc>
          <w:tcPr>
            <w:tcW w:w="189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56F" w:rsidRDefault="00F1056F" w:rsidP="00F1056F">
            <w:pPr>
              <w:jc w:val="center"/>
              <w:rPr>
                <w:sz w:val="24"/>
                <w:szCs w:val="24"/>
              </w:rPr>
            </w:pPr>
            <w:r>
              <w:rPr>
                <w:sz w:val="24"/>
                <w:szCs w:val="24"/>
              </w:rPr>
              <w:t>2017/18</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56F" w:rsidRDefault="00F1056F" w:rsidP="00F1056F">
            <w:pPr>
              <w:jc w:val="center"/>
              <w:rPr>
                <w:sz w:val="24"/>
                <w:szCs w:val="24"/>
              </w:rPr>
            </w:pPr>
            <w:r>
              <w:rPr>
                <w:sz w:val="24"/>
                <w:szCs w:val="24"/>
              </w:rPr>
              <w:t>2018/19</w:t>
            </w:r>
          </w:p>
        </w:tc>
        <w:tc>
          <w:tcPr>
            <w:tcW w:w="15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56F" w:rsidRDefault="00F1056F" w:rsidP="00F1056F">
            <w:pPr>
              <w:jc w:val="center"/>
              <w:rPr>
                <w:sz w:val="24"/>
                <w:szCs w:val="24"/>
              </w:rPr>
            </w:pPr>
            <w:r>
              <w:rPr>
                <w:sz w:val="24"/>
                <w:szCs w:val="24"/>
              </w:rPr>
              <w:t>2019/20</w:t>
            </w:r>
          </w:p>
        </w:tc>
      </w:tr>
      <w:tr w:rsidR="00F1056F" w:rsidTr="005B3F09">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r>
              <w:t>Number of pupils eligible for pupil premium</w:t>
            </w:r>
          </w:p>
          <w:p w:rsidR="00F1056F" w:rsidRDefault="00F1056F" w:rsidP="00F1056F"/>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71</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54</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67</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E73A38" w:rsidP="00F1056F">
            <w:pPr>
              <w:jc w:val="center"/>
            </w:pPr>
            <w:r>
              <w:t>64</w:t>
            </w:r>
          </w:p>
        </w:tc>
      </w:tr>
      <w:tr w:rsidR="00F1056F" w:rsidTr="005B3F09">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56F" w:rsidRDefault="00F1056F" w:rsidP="00F1056F">
            <w:r>
              <w:t>Number of looked after pupils</w:t>
            </w:r>
          </w:p>
          <w:p w:rsidR="00F1056F" w:rsidRDefault="00F1056F" w:rsidP="00F1056F">
            <w:r>
              <w:t>eligible for the Pupil Premium</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3</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6</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5</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E73A38" w:rsidP="00F1056F">
            <w:pPr>
              <w:jc w:val="center"/>
            </w:pPr>
            <w:r>
              <w:t>2</w:t>
            </w:r>
          </w:p>
        </w:tc>
      </w:tr>
      <w:tr w:rsidR="00F1056F" w:rsidTr="005B3F09">
        <w:trPr>
          <w:gridAfter w:val="1"/>
          <w:wAfter w:w="62" w:type="dxa"/>
        </w:trPr>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r>
              <w:t>Number of service children eligible for the Pupil Premium</w:t>
            </w:r>
          </w:p>
          <w:p w:rsidR="00F1056F" w:rsidRDefault="00F1056F" w:rsidP="00F1056F"/>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0</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0</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F1056F" w:rsidP="00F1056F">
            <w:pPr>
              <w:jc w:val="center"/>
            </w:pPr>
            <w:r>
              <w:t>0</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56F" w:rsidRDefault="00E73A38" w:rsidP="00F1056F">
            <w:pPr>
              <w:jc w:val="center"/>
            </w:pPr>
            <w:r>
              <w:t>0</w:t>
            </w:r>
          </w:p>
        </w:tc>
      </w:tr>
      <w:tr w:rsidR="00F1056F" w:rsidTr="005B3F09">
        <w:trPr>
          <w:gridAfter w:val="1"/>
          <w:wAfter w:w="62" w:type="dxa"/>
        </w:trPr>
        <w:tc>
          <w:tcPr>
            <w:tcW w:w="1912" w:type="dxa"/>
            <w:tcBorders>
              <w:top w:val="single" w:sz="4" w:space="0" w:color="auto"/>
              <w:left w:val="single" w:sz="4" w:space="0" w:color="auto"/>
              <w:bottom w:val="single" w:sz="4" w:space="0" w:color="auto"/>
              <w:right w:val="single" w:sz="4" w:space="0" w:color="auto"/>
            </w:tcBorders>
            <w:hideMark/>
          </w:tcPr>
          <w:p w:rsidR="00F1056F" w:rsidRDefault="00F1056F" w:rsidP="00F1056F">
            <w:r>
              <w:t>TOTAL</w:t>
            </w:r>
          </w:p>
        </w:tc>
        <w:tc>
          <w:tcPr>
            <w:tcW w:w="1891" w:type="dxa"/>
            <w:tcBorders>
              <w:top w:val="single" w:sz="4" w:space="0" w:color="auto"/>
              <w:left w:val="single" w:sz="4" w:space="0" w:color="auto"/>
              <w:bottom w:val="single" w:sz="4" w:space="0" w:color="auto"/>
              <w:right w:val="single" w:sz="4" w:space="0" w:color="auto"/>
            </w:tcBorders>
          </w:tcPr>
          <w:p w:rsidR="00F1056F" w:rsidRDefault="00F1056F" w:rsidP="00F1056F">
            <w:pPr>
              <w:jc w:val="center"/>
            </w:pPr>
            <w:r>
              <w:t>74</w:t>
            </w:r>
          </w:p>
        </w:tc>
        <w:tc>
          <w:tcPr>
            <w:tcW w:w="1891" w:type="dxa"/>
            <w:gridSpan w:val="2"/>
            <w:tcBorders>
              <w:top w:val="single" w:sz="4" w:space="0" w:color="auto"/>
              <w:left w:val="single" w:sz="4" w:space="0" w:color="auto"/>
              <w:bottom w:val="single" w:sz="4" w:space="0" w:color="auto"/>
              <w:right w:val="single" w:sz="4" w:space="0" w:color="auto"/>
            </w:tcBorders>
          </w:tcPr>
          <w:p w:rsidR="00F1056F" w:rsidRDefault="00F1056F" w:rsidP="00F1056F">
            <w:pPr>
              <w:jc w:val="center"/>
            </w:pPr>
            <w:r>
              <w:t>60</w:t>
            </w:r>
          </w:p>
        </w:tc>
        <w:tc>
          <w:tcPr>
            <w:tcW w:w="1891" w:type="dxa"/>
            <w:tcBorders>
              <w:top w:val="single" w:sz="4" w:space="0" w:color="auto"/>
              <w:left w:val="single" w:sz="4" w:space="0" w:color="auto"/>
              <w:bottom w:val="single" w:sz="4" w:space="0" w:color="auto"/>
              <w:right w:val="single" w:sz="4" w:space="0" w:color="auto"/>
            </w:tcBorders>
          </w:tcPr>
          <w:p w:rsidR="00F1056F" w:rsidRDefault="00F1056F" w:rsidP="00F1056F">
            <w:pPr>
              <w:jc w:val="center"/>
            </w:pPr>
            <w:r>
              <w:t>68</w:t>
            </w:r>
          </w:p>
        </w:tc>
        <w:tc>
          <w:tcPr>
            <w:tcW w:w="1595" w:type="dxa"/>
            <w:tcBorders>
              <w:top w:val="single" w:sz="4" w:space="0" w:color="auto"/>
              <w:left w:val="single" w:sz="4" w:space="0" w:color="auto"/>
              <w:bottom w:val="single" w:sz="4" w:space="0" w:color="auto"/>
              <w:right w:val="single" w:sz="4" w:space="0" w:color="auto"/>
            </w:tcBorders>
          </w:tcPr>
          <w:p w:rsidR="00F1056F" w:rsidRDefault="00E73A38" w:rsidP="00F1056F">
            <w:pPr>
              <w:jc w:val="center"/>
            </w:pPr>
            <w:r>
              <w:t>66</w:t>
            </w:r>
          </w:p>
        </w:tc>
      </w:tr>
    </w:tbl>
    <w:p w:rsidR="00BE4D14" w:rsidRDefault="00BE4D14" w:rsidP="00BE4D14"/>
    <w:tbl>
      <w:tblPr>
        <w:tblStyle w:val="TableGrid"/>
        <w:tblW w:w="0" w:type="auto"/>
        <w:tblLook w:val="04A0" w:firstRow="1" w:lastRow="0" w:firstColumn="1" w:lastColumn="0" w:noHBand="0" w:noVBand="1"/>
      </w:tblPr>
      <w:tblGrid>
        <w:gridCol w:w="9016"/>
      </w:tblGrid>
      <w:tr w:rsidR="00C63098" w:rsidTr="00C63098">
        <w:tc>
          <w:tcPr>
            <w:tcW w:w="9016" w:type="dxa"/>
            <w:shd w:val="clear" w:color="auto" w:fill="C6D9F1" w:themeFill="text2" w:themeFillTint="33"/>
          </w:tcPr>
          <w:p w:rsidR="00C63098" w:rsidRPr="00C63098" w:rsidRDefault="00C63098" w:rsidP="00C63098">
            <w:pPr>
              <w:pStyle w:val="ListParagraph"/>
              <w:numPr>
                <w:ilvl w:val="0"/>
                <w:numId w:val="4"/>
              </w:numPr>
              <w:rPr>
                <w:sz w:val="40"/>
                <w:szCs w:val="40"/>
              </w:rPr>
            </w:pPr>
            <w:r w:rsidRPr="00C63098">
              <w:rPr>
                <w:sz w:val="40"/>
                <w:szCs w:val="40"/>
              </w:rPr>
              <w:t xml:space="preserve">Summary of main barriers </w:t>
            </w:r>
          </w:p>
        </w:tc>
      </w:tr>
      <w:tr w:rsidR="00C63098" w:rsidTr="00C63098">
        <w:tc>
          <w:tcPr>
            <w:tcW w:w="9016" w:type="dxa"/>
            <w:shd w:val="clear" w:color="auto" w:fill="DBE5F1" w:themeFill="accent1" w:themeFillTint="33"/>
          </w:tcPr>
          <w:p w:rsidR="00C63098" w:rsidRDefault="00C63098" w:rsidP="00BE4D14"/>
          <w:p w:rsidR="00C63098" w:rsidRDefault="00C63098" w:rsidP="00F1056F">
            <w:r>
              <w:t xml:space="preserve">All the pupils at the school have an Education and Health Care Plan for a global learning disability within the moderate to severe </w:t>
            </w:r>
            <w:r w:rsidR="00F1056F">
              <w:t xml:space="preserve">learning difficulties </w:t>
            </w:r>
            <w:r>
              <w:t xml:space="preserve">spectrum.  91% of pupils have another significant disability that also impacts on their learning and development including conditions such as ASD, speech and communication, mental health issues, emotional and behavioural difficulties and syndromes such as Downs. Many of the pupils who are not designated as Pupil Premium (PP) pupils come from low income families and families in challenging circumstances. The majority of pupils come from homes where English is the second language. </w:t>
            </w:r>
            <w:r w:rsidR="000F7C85">
              <w:t>In a recent st</w:t>
            </w:r>
            <w:r w:rsidR="00687DCA">
              <w:t>udy undertaken by the school, 25</w:t>
            </w:r>
            <w:r w:rsidR="000F7C85">
              <w:t>% of pupils had no access to outdoo</w:t>
            </w:r>
            <w:r w:rsidR="00687DCA">
              <w:t>r space at home,</w:t>
            </w:r>
            <w:r w:rsidR="00B127CD">
              <w:t xml:space="preserve"> 14</w:t>
            </w:r>
            <w:r w:rsidR="000F7C85">
              <w:t>%</w:t>
            </w:r>
            <w:r w:rsidR="00B127CD">
              <w:t xml:space="preserve"> of pupils</w:t>
            </w:r>
            <w:r w:rsidR="000F7C85">
              <w:t xml:space="preserve"> reported t</w:t>
            </w:r>
            <w:r w:rsidR="00B127CD">
              <w:t xml:space="preserve">hat they did not go to parks and 65% reported that they did not go </w:t>
            </w:r>
            <w:r w:rsidR="006D0E6F">
              <w:t xml:space="preserve">to </w:t>
            </w:r>
            <w:r w:rsidR="000F7C85">
              <w:t xml:space="preserve">other open spaces during weekends and holidays. </w:t>
            </w:r>
            <w:r w:rsidR="00B127CD">
              <w:t>59% of pupils reported not being taken to Museums outside of school.</w:t>
            </w:r>
            <w:r w:rsidR="000F7C85">
              <w:t xml:space="preserve"> </w:t>
            </w:r>
            <w:r w:rsidR="00F1056F">
              <w:t xml:space="preserve">This situation has further been compounded by the unprecedented situation the world now faces with a pandemic.  </w:t>
            </w:r>
            <w:r>
              <w:t>In 2018/19</w:t>
            </w:r>
            <w:r w:rsidR="000F6E8B">
              <w:t xml:space="preserve"> </w:t>
            </w:r>
            <w:r w:rsidR="00723EE6">
              <w:t>(67</w:t>
            </w:r>
            <w:r w:rsidR="000F6E8B">
              <w:t>)</w:t>
            </w:r>
            <w:r w:rsidR="00723EE6">
              <w:t xml:space="preserve"> 38</w:t>
            </w:r>
            <w:r>
              <w:t>% of pupils were on the PP register</w:t>
            </w:r>
            <w:r w:rsidR="00DD0604">
              <w:t xml:space="preserve"> and 5 pupil were LAC.</w:t>
            </w:r>
            <w:r w:rsidR="000F6E8B">
              <w:t xml:space="preserve"> In 2019/20</w:t>
            </w:r>
            <w:r w:rsidR="00723EE6">
              <w:t>,</w:t>
            </w:r>
            <w:r w:rsidR="000F6E8B">
              <w:t xml:space="preserve"> </w:t>
            </w:r>
            <w:r w:rsidR="004809D1">
              <w:t>(6</w:t>
            </w:r>
            <w:r w:rsidR="00F12334">
              <w:t>4) 37% of pupils were eli</w:t>
            </w:r>
            <w:r w:rsidR="000F6E8B">
              <w:t>gible for PP.</w:t>
            </w:r>
          </w:p>
        </w:tc>
      </w:tr>
    </w:tbl>
    <w:p w:rsidR="00C63098" w:rsidRDefault="00F12334" w:rsidP="00BE4D14">
      <w:r>
        <w:t>i</w:t>
      </w:r>
    </w:p>
    <w:p w:rsidR="00F1056F" w:rsidRDefault="00F1056F" w:rsidP="00BE4D14"/>
    <w:tbl>
      <w:tblPr>
        <w:tblStyle w:val="TableGrid"/>
        <w:tblW w:w="0" w:type="auto"/>
        <w:tblLook w:val="04A0" w:firstRow="1" w:lastRow="0" w:firstColumn="1" w:lastColumn="0" w:noHBand="0" w:noVBand="1"/>
      </w:tblPr>
      <w:tblGrid>
        <w:gridCol w:w="9016"/>
      </w:tblGrid>
      <w:tr w:rsidR="00BE4D14" w:rsidTr="00D0361C">
        <w:tc>
          <w:tcPr>
            <w:tcW w:w="9242" w:type="dxa"/>
            <w:shd w:val="clear" w:color="auto" w:fill="C6D9F1" w:themeFill="text2" w:themeFillTint="33"/>
          </w:tcPr>
          <w:p w:rsidR="00BE4D14" w:rsidRPr="00767B27" w:rsidRDefault="00F1056F" w:rsidP="00767B27">
            <w:pPr>
              <w:pStyle w:val="ListParagraph"/>
              <w:numPr>
                <w:ilvl w:val="0"/>
                <w:numId w:val="4"/>
              </w:numPr>
              <w:rPr>
                <w:sz w:val="40"/>
                <w:szCs w:val="40"/>
              </w:rPr>
            </w:pPr>
            <w:r>
              <w:rPr>
                <w:sz w:val="40"/>
                <w:szCs w:val="40"/>
              </w:rPr>
              <w:t>Nature of support 2019/20</w:t>
            </w:r>
          </w:p>
        </w:tc>
      </w:tr>
      <w:tr w:rsidR="00BE4D14" w:rsidTr="00EC0861">
        <w:tc>
          <w:tcPr>
            <w:tcW w:w="9242" w:type="dxa"/>
            <w:shd w:val="clear" w:color="auto" w:fill="DBE5F1" w:themeFill="accent1" w:themeFillTint="33"/>
          </w:tcPr>
          <w:p w:rsidR="00042FE9" w:rsidRPr="00042FE9" w:rsidRDefault="00492688" w:rsidP="00767B27">
            <w:pPr>
              <w:pStyle w:val="ListParagraph"/>
              <w:numPr>
                <w:ilvl w:val="0"/>
                <w:numId w:val="5"/>
              </w:numPr>
              <w:jc w:val="both"/>
            </w:pPr>
            <w:r w:rsidRPr="00042FE9">
              <w:t>One of the main areas for support i</w:t>
            </w:r>
            <w:r w:rsidR="00F1056F" w:rsidRPr="00042FE9">
              <w:t>dentified for PP funding in 2019/20</w:t>
            </w:r>
            <w:r w:rsidRPr="00042FE9">
              <w:t xml:space="preserve"> was the appointment of a Clinical Psychologist to support with the increasing number of pupils identified with mental health, emotional and behavioural issues.  </w:t>
            </w:r>
            <w:r w:rsidR="00F1056F" w:rsidRPr="00042FE9">
              <w:t xml:space="preserve">The school was able to secure the appointment of a psychologists from the beginning of the Autumn Term 2019.  The Psychologist </w:t>
            </w:r>
            <w:r w:rsidR="00821115" w:rsidRPr="00042FE9">
              <w:t>initially worked with the MDT to support new pupils with transition.  In September 2019 two new</w:t>
            </w:r>
            <w:r w:rsidR="006D0E6F">
              <w:t xml:space="preserve"> Year 7, PP pupils</w:t>
            </w:r>
            <w:r w:rsidR="00821115" w:rsidRPr="00042FE9">
              <w:t>, were exhibiting very challenging behaviour in response to transition.  The Psychologist was able to work with the families and staff in devising therapeutic programmes to assist them with the transition.  The Psychologist also</w:t>
            </w:r>
            <w:r w:rsidR="00680CDA" w:rsidRPr="00042FE9">
              <w:t xml:space="preserve"> offered intensive support to 12 other pupils and their families around issues such as behaviour, school refusal and mental health deterioration. </w:t>
            </w:r>
          </w:p>
          <w:p w:rsidR="00767B27" w:rsidRPr="00042FE9" w:rsidRDefault="00042FE9" w:rsidP="00767B27">
            <w:pPr>
              <w:pStyle w:val="ListParagraph"/>
              <w:numPr>
                <w:ilvl w:val="0"/>
                <w:numId w:val="5"/>
              </w:numPr>
              <w:jc w:val="both"/>
            </w:pPr>
            <w:r w:rsidRPr="00042FE9">
              <w:t>In addition to the appointment of a Clincial Psychologist PP funding was also used to subsidise alternative therapeutic interventions to support emotional well-being and behaviour.  This included the continued appointment of a music therapist and psychotherapist</w:t>
            </w:r>
          </w:p>
          <w:p w:rsidR="00042FE9" w:rsidRPr="00042FE9" w:rsidRDefault="00042FE9" w:rsidP="00042FE9">
            <w:pPr>
              <w:pStyle w:val="ListParagraph"/>
              <w:numPr>
                <w:ilvl w:val="0"/>
                <w:numId w:val="5"/>
              </w:numPr>
            </w:pPr>
            <w:r w:rsidRPr="00042FE9">
              <w:t>PP funding was also used to subsidies specialist intervention in Literacy and Numeracy for identified pupils supported by the schools Educational Psychologist</w:t>
            </w:r>
          </w:p>
          <w:p w:rsidR="00492688" w:rsidRPr="00042FE9" w:rsidRDefault="00042FE9" w:rsidP="00492688">
            <w:pPr>
              <w:pStyle w:val="ListParagraph"/>
              <w:numPr>
                <w:ilvl w:val="0"/>
                <w:numId w:val="5"/>
              </w:numPr>
              <w:jc w:val="both"/>
            </w:pPr>
            <w:r w:rsidRPr="00042FE9">
              <w:lastRenderedPageBreak/>
              <w:t>PP funding supported the continuation of s</w:t>
            </w:r>
            <w:r w:rsidR="00492688" w:rsidRPr="00042FE9">
              <w:t>mall group and individual singing lessons as an intervention for communication; language development; self-esteem and emotional well-being.</w:t>
            </w:r>
          </w:p>
          <w:p w:rsidR="007F2879" w:rsidRPr="00042FE9" w:rsidRDefault="00042FE9" w:rsidP="00F12334">
            <w:pPr>
              <w:pStyle w:val="ListParagraph"/>
              <w:numPr>
                <w:ilvl w:val="0"/>
                <w:numId w:val="5"/>
              </w:numPr>
              <w:jc w:val="both"/>
            </w:pPr>
            <w:r w:rsidRPr="00042FE9">
              <w:t>The training of all TA’s in Catch up Literacy or Maths t</w:t>
            </w:r>
            <w:r w:rsidR="00F12334">
              <w:t>o support in class intervention.</w:t>
            </w:r>
          </w:p>
        </w:tc>
      </w:tr>
      <w:tr w:rsidR="00BE4D14" w:rsidTr="00D0361C">
        <w:tc>
          <w:tcPr>
            <w:tcW w:w="9242" w:type="dxa"/>
            <w:shd w:val="clear" w:color="auto" w:fill="C6D9F1" w:themeFill="text2" w:themeFillTint="33"/>
          </w:tcPr>
          <w:p w:rsidR="00BE4D14" w:rsidRPr="000F7C85" w:rsidRDefault="00BE4D14" w:rsidP="00767B27">
            <w:pPr>
              <w:pStyle w:val="ListParagraph"/>
              <w:numPr>
                <w:ilvl w:val="0"/>
                <w:numId w:val="4"/>
              </w:numPr>
              <w:rPr>
                <w:sz w:val="40"/>
                <w:szCs w:val="40"/>
              </w:rPr>
            </w:pPr>
            <w:r w:rsidRPr="000F7C85">
              <w:rPr>
                <w:sz w:val="40"/>
                <w:szCs w:val="40"/>
              </w:rPr>
              <w:lastRenderedPageBreak/>
              <w:t>Curri</w:t>
            </w:r>
            <w:r w:rsidR="00042FE9">
              <w:rPr>
                <w:sz w:val="40"/>
                <w:szCs w:val="40"/>
              </w:rPr>
              <w:t>culum focus of PPG spending 2019/20</w:t>
            </w:r>
          </w:p>
        </w:tc>
      </w:tr>
      <w:tr w:rsidR="007F2879" w:rsidTr="00BE4D14">
        <w:tc>
          <w:tcPr>
            <w:tcW w:w="9242" w:type="dxa"/>
          </w:tcPr>
          <w:p w:rsidR="00767B27" w:rsidRDefault="00767B27" w:rsidP="00767B27">
            <w:pPr>
              <w:shd w:val="clear" w:color="auto" w:fill="DBE5F1" w:themeFill="accent1" w:themeFillTint="33"/>
              <w:rPr>
                <w:sz w:val="24"/>
                <w:szCs w:val="24"/>
              </w:rPr>
            </w:pPr>
            <w:r>
              <w:rPr>
                <w:sz w:val="24"/>
                <w:szCs w:val="24"/>
              </w:rPr>
              <w:t>Increase in therapeutic support to ensure that pupil’s emotional well-being is sufficiently regulated to allow for pupils to learn effectively across all aspects of school life.</w:t>
            </w:r>
          </w:p>
          <w:p w:rsidR="00767B27" w:rsidRDefault="005E3FB8" w:rsidP="00767B27">
            <w:pPr>
              <w:shd w:val="clear" w:color="auto" w:fill="DBE5F1" w:themeFill="accent1" w:themeFillTint="33"/>
              <w:rPr>
                <w:sz w:val="24"/>
                <w:szCs w:val="24"/>
              </w:rPr>
            </w:pPr>
            <w:r w:rsidRPr="00767B27">
              <w:rPr>
                <w:sz w:val="24"/>
                <w:szCs w:val="24"/>
              </w:rPr>
              <w:t>Development of singing as an intervention to enhance communication, language development, working memory, self-confidence and self-esteem</w:t>
            </w:r>
            <w:r w:rsidR="00767B27" w:rsidRPr="00767B27">
              <w:rPr>
                <w:sz w:val="24"/>
                <w:szCs w:val="24"/>
              </w:rPr>
              <w:t xml:space="preserve"> </w:t>
            </w:r>
          </w:p>
          <w:p w:rsidR="00767B27" w:rsidRDefault="00767B27" w:rsidP="00767B27">
            <w:pPr>
              <w:shd w:val="clear" w:color="auto" w:fill="DBE5F1" w:themeFill="accent1" w:themeFillTint="33"/>
              <w:rPr>
                <w:sz w:val="24"/>
                <w:szCs w:val="24"/>
              </w:rPr>
            </w:pPr>
            <w:r w:rsidRPr="00767B27">
              <w:rPr>
                <w:sz w:val="24"/>
                <w:szCs w:val="24"/>
              </w:rPr>
              <w:t>Specialist intervention work</w:t>
            </w:r>
            <w:r w:rsidR="00042FE9">
              <w:rPr>
                <w:sz w:val="24"/>
                <w:szCs w:val="24"/>
              </w:rPr>
              <w:t xml:space="preserve"> and the upskilling of all TAs</w:t>
            </w:r>
            <w:r w:rsidRPr="00767B27">
              <w:rPr>
                <w:sz w:val="24"/>
                <w:szCs w:val="24"/>
              </w:rPr>
              <w:t xml:space="preserve"> to increase</w:t>
            </w:r>
            <w:r>
              <w:rPr>
                <w:sz w:val="24"/>
                <w:szCs w:val="24"/>
              </w:rPr>
              <w:t xml:space="preserve"> literacy and numeracy skills for identified pupils who were falling below the schools expectation as identified </w:t>
            </w:r>
            <w:r w:rsidR="00042FE9">
              <w:rPr>
                <w:sz w:val="24"/>
                <w:szCs w:val="24"/>
              </w:rPr>
              <w:t>b</w:t>
            </w:r>
            <w:r w:rsidR="00E913C9">
              <w:rPr>
                <w:sz w:val="24"/>
                <w:szCs w:val="24"/>
              </w:rPr>
              <w:t>y on-</w:t>
            </w:r>
            <w:r w:rsidR="00042FE9">
              <w:rPr>
                <w:sz w:val="24"/>
                <w:szCs w:val="24"/>
              </w:rPr>
              <w:t>going formative assessment by class teachers</w:t>
            </w:r>
            <w:r w:rsidR="00E913C9">
              <w:rPr>
                <w:sz w:val="24"/>
                <w:szCs w:val="24"/>
              </w:rPr>
              <w:t>, formal assessment</w:t>
            </w:r>
            <w:r w:rsidR="00042FE9">
              <w:rPr>
                <w:sz w:val="24"/>
                <w:szCs w:val="24"/>
              </w:rPr>
              <w:t xml:space="preserve"> and </w:t>
            </w:r>
            <w:r>
              <w:rPr>
                <w:sz w:val="24"/>
                <w:szCs w:val="24"/>
              </w:rPr>
              <w:t>Classroom monitor data</w:t>
            </w:r>
            <w:r w:rsidR="00E913C9">
              <w:rPr>
                <w:sz w:val="24"/>
                <w:szCs w:val="24"/>
              </w:rPr>
              <w:t>.</w:t>
            </w:r>
          </w:p>
          <w:p w:rsidR="007F2879" w:rsidRPr="00F971B9" w:rsidRDefault="007F2879" w:rsidP="00AF5A5E">
            <w:pPr>
              <w:shd w:val="clear" w:color="auto" w:fill="DBE5F1" w:themeFill="accent1" w:themeFillTint="33"/>
            </w:pPr>
          </w:p>
        </w:tc>
      </w:tr>
    </w:tbl>
    <w:p w:rsidR="00453B29" w:rsidRDefault="00453B29" w:rsidP="00BE4D14"/>
    <w:tbl>
      <w:tblPr>
        <w:tblStyle w:val="TableGrid"/>
        <w:tblW w:w="0" w:type="auto"/>
        <w:tblLook w:val="04A0" w:firstRow="1" w:lastRow="0" w:firstColumn="1" w:lastColumn="0" w:noHBand="0" w:noVBand="1"/>
      </w:tblPr>
      <w:tblGrid>
        <w:gridCol w:w="9016"/>
      </w:tblGrid>
      <w:tr w:rsidR="00453B29" w:rsidTr="00D0361C">
        <w:tc>
          <w:tcPr>
            <w:tcW w:w="9242" w:type="dxa"/>
            <w:shd w:val="clear" w:color="auto" w:fill="C6D9F1" w:themeFill="text2" w:themeFillTint="33"/>
          </w:tcPr>
          <w:p w:rsidR="00453B29" w:rsidRPr="00453B29" w:rsidRDefault="000F7C85" w:rsidP="00767B27">
            <w:pPr>
              <w:rPr>
                <w:sz w:val="40"/>
                <w:szCs w:val="40"/>
              </w:rPr>
            </w:pPr>
            <w:r>
              <w:rPr>
                <w:sz w:val="40"/>
                <w:szCs w:val="40"/>
              </w:rPr>
              <w:t>5</w:t>
            </w:r>
            <w:r w:rsidR="00767B27">
              <w:rPr>
                <w:sz w:val="40"/>
                <w:szCs w:val="40"/>
              </w:rPr>
              <w:t>.</w:t>
            </w:r>
            <w:r w:rsidR="00453B29" w:rsidRPr="00453B29">
              <w:rPr>
                <w:sz w:val="40"/>
                <w:szCs w:val="40"/>
              </w:rPr>
              <w:t>Measuring the impact of PPG spending</w:t>
            </w:r>
          </w:p>
        </w:tc>
      </w:tr>
      <w:tr w:rsidR="00453B29" w:rsidTr="00EC0861">
        <w:tc>
          <w:tcPr>
            <w:tcW w:w="9242" w:type="dxa"/>
            <w:shd w:val="clear" w:color="auto" w:fill="DBE5F1" w:themeFill="accent1" w:themeFillTint="33"/>
          </w:tcPr>
          <w:p w:rsidR="00767B27" w:rsidRDefault="00767B27" w:rsidP="00767B27">
            <w:pPr>
              <w:jc w:val="both"/>
              <w:rPr>
                <w:sz w:val="24"/>
                <w:szCs w:val="24"/>
              </w:rPr>
            </w:pPr>
            <w:r w:rsidRPr="002F51A4">
              <w:rPr>
                <w:sz w:val="24"/>
                <w:szCs w:val="24"/>
              </w:rPr>
              <w:t xml:space="preserve">Pupil progress is analysed formatively using a range of assessment tools including classroom monitor, end of unit tests, teacher observation and learning journeys. </w:t>
            </w:r>
            <w:r>
              <w:rPr>
                <w:sz w:val="24"/>
                <w:szCs w:val="24"/>
              </w:rPr>
              <w:t xml:space="preserve">Each Curriculum Leader has developed a set of differentiated Key Performance Indicators (KPI), </w:t>
            </w:r>
            <w:r w:rsidRPr="002F51A4">
              <w:rPr>
                <w:sz w:val="24"/>
                <w:szCs w:val="24"/>
              </w:rPr>
              <w:t>to track</w:t>
            </w:r>
            <w:r w:rsidR="00AB5B09">
              <w:rPr>
                <w:sz w:val="24"/>
                <w:szCs w:val="24"/>
              </w:rPr>
              <w:t xml:space="preserve"> pupil</w:t>
            </w:r>
            <w:r w:rsidRPr="002F51A4">
              <w:rPr>
                <w:sz w:val="24"/>
                <w:szCs w:val="24"/>
              </w:rPr>
              <w:t xml:space="preserve"> progress across the</w:t>
            </w:r>
            <w:r>
              <w:rPr>
                <w:sz w:val="24"/>
                <w:szCs w:val="24"/>
              </w:rPr>
              <w:t>ir</w:t>
            </w:r>
            <w:r w:rsidRPr="002F51A4">
              <w:rPr>
                <w:sz w:val="24"/>
                <w:szCs w:val="24"/>
              </w:rPr>
              <w:t xml:space="preserve"> curriculum</w:t>
            </w:r>
            <w:r w:rsidR="00AB5B09">
              <w:rPr>
                <w:sz w:val="24"/>
                <w:szCs w:val="24"/>
              </w:rPr>
              <w:t xml:space="preserve"> area. Individual Pupil performance is tracked against these KPI on a termly basis and</w:t>
            </w:r>
            <w:r>
              <w:rPr>
                <w:sz w:val="24"/>
                <w:szCs w:val="24"/>
              </w:rPr>
              <w:t xml:space="preserve"> monitored through Classroom Monitor</w:t>
            </w:r>
            <w:r w:rsidR="00AB5B09">
              <w:rPr>
                <w:sz w:val="24"/>
                <w:szCs w:val="24"/>
              </w:rPr>
              <w:t>,</w:t>
            </w:r>
            <w:r>
              <w:rPr>
                <w:sz w:val="24"/>
                <w:szCs w:val="24"/>
              </w:rPr>
              <w:t xml:space="preserve"> an assessment tool and pupil tracker system.  This system</w:t>
            </w:r>
            <w:r w:rsidRPr="002F51A4">
              <w:rPr>
                <w:sz w:val="24"/>
                <w:szCs w:val="24"/>
              </w:rPr>
              <w:t xml:space="preserve"> allow</w:t>
            </w:r>
            <w:r>
              <w:rPr>
                <w:sz w:val="24"/>
                <w:szCs w:val="24"/>
              </w:rPr>
              <w:t>s</w:t>
            </w:r>
            <w:r w:rsidR="00AB5B09">
              <w:rPr>
                <w:sz w:val="24"/>
                <w:szCs w:val="24"/>
              </w:rPr>
              <w:t xml:space="preserve"> the class teacher to identify any pupils falling behind expected levels of progress and for</w:t>
            </w:r>
            <w:r w:rsidR="004E1F29">
              <w:rPr>
                <w:sz w:val="24"/>
                <w:szCs w:val="24"/>
              </w:rPr>
              <w:t xml:space="preserve"> Curriculum L</w:t>
            </w:r>
            <w:r w:rsidRPr="002F51A4">
              <w:rPr>
                <w:sz w:val="24"/>
                <w:szCs w:val="24"/>
              </w:rPr>
              <w:t>eaders to analyse summative data for their area of responsibility</w:t>
            </w:r>
            <w:r>
              <w:rPr>
                <w:sz w:val="24"/>
                <w:szCs w:val="24"/>
              </w:rPr>
              <w:t xml:space="preserve"> to ensure that all pupils are making expected level of progress (as judged against their starting point).</w:t>
            </w:r>
            <w:r w:rsidR="00AF2495">
              <w:rPr>
                <w:sz w:val="24"/>
                <w:szCs w:val="24"/>
              </w:rPr>
              <w:t xml:space="preserve"> The data also provides information</w:t>
            </w:r>
            <w:r w:rsidR="004E1F29">
              <w:rPr>
                <w:sz w:val="24"/>
                <w:szCs w:val="24"/>
              </w:rPr>
              <w:t xml:space="preserve"> and feedback</w:t>
            </w:r>
            <w:r w:rsidR="00AF2495">
              <w:rPr>
                <w:sz w:val="24"/>
                <w:szCs w:val="24"/>
              </w:rPr>
              <w:t xml:space="preserve"> to Curriculum Leaders on how effective their curriculum intent and </w:t>
            </w:r>
            <w:r w:rsidR="004E1F29">
              <w:rPr>
                <w:sz w:val="24"/>
                <w:szCs w:val="24"/>
              </w:rPr>
              <w:t>implementation is and therefore provides an evidence base for school improvement.</w:t>
            </w:r>
            <w:r>
              <w:rPr>
                <w:sz w:val="24"/>
                <w:szCs w:val="24"/>
              </w:rPr>
              <w:t xml:space="preserve"> </w:t>
            </w:r>
            <w:r w:rsidRPr="002F51A4">
              <w:rPr>
                <w:sz w:val="24"/>
                <w:szCs w:val="24"/>
              </w:rPr>
              <w:t>These KPI’s have been identified to allow the school to assess pupil</w:t>
            </w:r>
            <w:r>
              <w:rPr>
                <w:sz w:val="24"/>
                <w:szCs w:val="24"/>
              </w:rPr>
              <w:t>s</w:t>
            </w:r>
            <w:r w:rsidRPr="002F51A4">
              <w:rPr>
                <w:sz w:val="24"/>
                <w:szCs w:val="24"/>
              </w:rPr>
              <w:t xml:space="preserve"> </w:t>
            </w:r>
            <w:r>
              <w:rPr>
                <w:sz w:val="24"/>
                <w:szCs w:val="24"/>
              </w:rPr>
              <w:t>against our bespoke school curriculum</w:t>
            </w:r>
            <w:r w:rsidRPr="002F51A4">
              <w:rPr>
                <w:sz w:val="24"/>
                <w:szCs w:val="24"/>
              </w:rPr>
              <w:t>.</w:t>
            </w:r>
            <w:r>
              <w:rPr>
                <w:sz w:val="24"/>
                <w:szCs w:val="24"/>
              </w:rPr>
              <w:t xml:space="preserve"> This also means that Curriculum Leaders can monitor their curriculum area to ensure it is fit for purpose and that all teachers are consistently delivering a good and outstanding curriculum to all pupils</w:t>
            </w:r>
            <w:r w:rsidRPr="002F51A4">
              <w:rPr>
                <w:sz w:val="24"/>
                <w:szCs w:val="24"/>
              </w:rPr>
              <w:t xml:space="preserve">.  The data is broken down into outcomes for a number of different groups including PPG and non PPG pupils to allow for comparative analyse.  Throughout the year there are regular progress/moderation meetings to focus on individual </w:t>
            </w:r>
            <w:r>
              <w:rPr>
                <w:sz w:val="24"/>
                <w:szCs w:val="24"/>
              </w:rPr>
              <w:t>pupil</w:t>
            </w:r>
            <w:r w:rsidRPr="002F51A4">
              <w:rPr>
                <w:sz w:val="24"/>
                <w:szCs w:val="24"/>
              </w:rPr>
              <w:t>s</w:t>
            </w:r>
            <w:r>
              <w:rPr>
                <w:sz w:val="24"/>
                <w:szCs w:val="24"/>
              </w:rPr>
              <w:t>’</w:t>
            </w:r>
            <w:r w:rsidRPr="002F51A4">
              <w:rPr>
                <w:sz w:val="24"/>
                <w:szCs w:val="24"/>
              </w:rPr>
              <w:t xml:space="preserve"> progress against</w:t>
            </w:r>
            <w:r>
              <w:rPr>
                <w:sz w:val="24"/>
                <w:szCs w:val="24"/>
              </w:rPr>
              <w:t xml:space="preserve"> the Key Performance Indicators as part of our revised assessment without levels</w:t>
            </w:r>
            <w:r w:rsidRPr="002F51A4">
              <w:rPr>
                <w:sz w:val="24"/>
                <w:szCs w:val="24"/>
              </w:rPr>
              <w:t>. Moderation of pupil</w:t>
            </w:r>
            <w:r>
              <w:rPr>
                <w:sz w:val="24"/>
                <w:szCs w:val="24"/>
              </w:rPr>
              <w:t>’s</w:t>
            </w:r>
            <w:r w:rsidRPr="002F51A4">
              <w:rPr>
                <w:sz w:val="24"/>
                <w:szCs w:val="24"/>
              </w:rPr>
              <w:t xml:space="preserve"> work and analysis of classroom monitor enable targeted support to be provided where necessary to improve attainment and outcome for individual and groups of pupil</w:t>
            </w:r>
            <w:r>
              <w:rPr>
                <w:sz w:val="24"/>
                <w:szCs w:val="24"/>
              </w:rPr>
              <w:t>’</w:t>
            </w:r>
            <w:r w:rsidRPr="002F51A4">
              <w:rPr>
                <w:sz w:val="24"/>
                <w:szCs w:val="24"/>
              </w:rPr>
              <w:t>s.  Each term pupil</w:t>
            </w:r>
            <w:r>
              <w:rPr>
                <w:sz w:val="24"/>
                <w:szCs w:val="24"/>
              </w:rPr>
              <w:t>’</w:t>
            </w:r>
            <w:r w:rsidRPr="002F51A4">
              <w:rPr>
                <w:sz w:val="24"/>
                <w:szCs w:val="24"/>
              </w:rPr>
              <w:t xml:space="preserve">s with less than expected progress in the core subjects are identified by the subject leader and distributed to Class Teachers and discussed at the termly progress meeting with SLT. </w:t>
            </w:r>
          </w:p>
          <w:p w:rsidR="00453B29" w:rsidRPr="002F51A4" w:rsidRDefault="00453B29" w:rsidP="0074556A">
            <w:pPr>
              <w:rPr>
                <w:sz w:val="24"/>
                <w:szCs w:val="24"/>
              </w:rPr>
            </w:pPr>
          </w:p>
        </w:tc>
      </w:tr>
    </w:tbl>
    <w:p w:rsidR="00E81763" w:rsidRDefault="00E81763" w:rsidP="003108A3"/>
    <w:p w:rsidR="00064600" w:rsidRDefault="00064600" w:rsidP="00E81763"/>
    <w:tbl>
      <w:tblPr>
        <w:tblStyle w:val="TableGrid"/>
        <w:tblW w:w="0" w:type="auto"/>
        <w:tblLook w:val="04A0" w:firstRow="1" w:lastRow="0" w:firstColumn="1" w:lastColumn="0" w:noHBand="0" w:noVBand="1"/>
      </w:tblPr>
      <w:tblGrid>
        <w:gridCol w:w="9016"/>
      </w:tblGrid>
      <w:tr w:rsidR="00E81763" w:rsidTr="006B7CD3">
        <w:tc>
          <w:tcPr>
            <w:tcW w:w="9016" w:type="dxa"/>
            <w:shd w:val="clear" w:color="auto" w:fill="C6D9F1" w:themeFill="text2" w:themeFillTint="33"/>
          </w:tcPr>
          <w:p w:rsidR="00E81763" w:rsidRPr="00E81763" w:rsidRDefault="00AB5B09" w:rsidP="00E81763">
            <w:pPr>
              <w:rPr>
                <w:b/>
                <w:sz w:val="28"/>
                <w:szCs w:val="28"/>
              </w:rPr>
            </w:pPr>
            <w:r>
              <w:rPr>
                <w:b/>
                <w:sz w:val="28"/>
                <w:szCs w:val="28"/>
              </w:rPr>
              <w:t xml:space="preserve">Progress  and Achievement: 2019 </w:t>
            </w:r>
            <w:r w:rsidR="006D0E6F">
              <w:rPr>
                <w:b/>
                <w:sz w:val="28"/>
                <w:szCs w:val="28"/>
              </w:rPr>
              <w:t>–</w:t>
            </w:r>
            <w:r>
              <w:rPr>
                <w:b/>
                <w:sz w:val="28"/>
                <w:szCs w:val="28"/>
              </w:rPr>
              <w:t xml:space="preserve"> 2020</w:t>
            </w:r>
          </w:p>
        </w:tc>
      </w:tr>
      <w:tr w:rsidR="00EF4187" w:rsidTr="006B7CD3">
        <w:tc>
          <w:tcPr>
            <w:tcW w:w="9016" w:type="dxa"/>
            <w:shd w:val="clear" w:color="auto" w:fill="DBE5F1" w:themeFill="accent1" w:themeFillTint="33"/>
          </w:tcPr>
          <w:p w:rsidR="00EF4187" w:rsidRDefault="00EF4187" w:rsidP="00EF4187">
            <w:pPr>
              <w:rPr>
                <w:lang w:val="en-US"/>
              </w:rPr>
            </w:pPr>
            <w:r>
              <w:rPr>
                <w:lang w:val="en-US"/>
              </w:rPr>
              <w:t>Overall, o</w:t>
            </w:r>
            <w:r w:rsidRPr="00D61F51">
              <w:rPr>
                <w:lang w:val="en-US"/>
              </w:rPr>
              <w:t>ur data shows that all cohorts are making sustained progress.</w:t>
            </w:r>
          </w:p>
          <w:p w:rsidR="00EF4187" w:rsidRPr="00D61F51" w:rsidRDefault="00EF4187" w:rsidP="00EF4187">
            <w:pPr>
              <w:rPr>
                <w:lang w:val="en-US"/>
              </w:rPr>
            </w:pPr>
          </w:p>
          <w:p w:rsidR="00EF4187" w:rsidRPr="00D61F51" w:rsidRDefault="00EF4187" w:rsidP="00EF4187">
            <w:pPr>
              <w:numPr>
                <w:ilvl w:val="0"/>
                <w:numId w:val="8"/>
              </w:numPr>
              <w:rPr>
                <w:lang w:val="en-US"/>
              </w:rPr>
            </w:pPr>
            <w:r>
              <w:rPr>
                <w:lang w:val="en-US"/>
              </w:rPr>
              <w:t xml:space="preserve">Our MLD groups are </w:t>
            </w:r>
            <w:r w:rsidRPr="00D61F51">
              <w:rPr>
                <w:lang w:val="en-US"/>
              </w:rPr>
              <w:t>making more progress than our SLD and SLD complex groups.</w:t>
            </w:r>
          </w:p>
          <w:p w:rsidR="00EF4187" w:rsidRPr="00D61F51" w:rsidRDefault="00EF4187" w:rsidP="00EF4187">
            <w:pPr>
              <w:numPr>
                <w:ilvl w:val="0"/>
                <w:numId w:val="8"/>
              </w:numPr>
              <w:rPr>
                <w:lang w:val="en-US"/>
              </w:rPr>
            </w:pPr>
            <w:r w:rsidRPr="00D61F51">
              <w:rPr>
                <w:lang w:val="en-US"/>
              </w:rPr>
              <w:t>The percentage of targets achieved was broadly similar across all cohorts.</w:t>
            </w:r>
          </w:p>
          <w:p w:rsidR="00EF4187" w:rsidRDefault="00EF4187" w:rsidP="00EF4187">
            <w:pPr>
              <w:rPr>
                <w:lang w:val="en-US"/>
              </w:rPr>
            </w:pPr>
          </w:p>
          <w:p w:rsidR="00EF4187" w:rsidRDefault="00EF4187" w:rsidP="00EF4187">
            <w:pPr>
              <w:rPr>
                <w:b/>
                <w:sz w:val="28"/>
                <w:szCs w:val="28"/>
                <w:lang w:val="en-US"/>
              </w:rPr>
            </w:pPr>
            <w:r>
              <w:rPr>
                <w:b/>
                <w:sz w:val="28"/>
                <w:szCs w:val="28"/>
                <w:lang w:val="en-US"/>
              </w:rPr>
              <w:t>Progress and Achievement d</w:t>
            </w:r>
            <w:r w:rsidRPr="00D61F51">
              <w:rPr>
                <w:b/>
                <w:sz w:val="28"/>
                <w:szCs w:val="28"/>
                <w:lang w:val="en-US"/>
              </w:rPr>
              <w:t>ata specific to Pupil Premium</w:t>
            </w:r>
            <w:r>
              <w:rPr>
                <w:b/>
                <w:sz w:val="28"/>
                <w:szCs w:val="28"/>
                <w:lang w:val="en-US"/>
              </w:rPr>
              <w:t>:</w:t>
            </w:r>
          </w:p>
          <w:p w:rsidR="00EF4187" w:rsidRDefault="00EF4187" w:rsidP="00E81763"/>
        </w:tc>
      </w:tr>
      <w:tr w:rsidR="00EF4187" w:rsidTr="006B7CD3">
        <w:tc>
          <w:tcPr>
            <w:tcW w:w="9016" w:type="dxa"/>
            <w:shd w:val="clear" w:color="auto" w:fill="DBE5F1" w:themeFill="accent1" w:themeFillTint="33"/>
          </w:tcPr>
          <w:p w:rsidR="00EF4187" w:rsidRDefault="00EF4187" w:rsidP="00EF4187">
            <w:pPr>
              <w:rPr>
                <w:lang w:val="en-US"/>
              </w:rPr>
            </w:pPr>
            <w:r>
              <w:rPr>
                <w:noProof/>
                <w:lang w:eastAsia="en-GB"/>
              </w:rPr>
              <w:lastRenderedPageBreak/>
              <w:drawing>
                <wp:inline distT="0" distB="0" distL="0" distR="0" wp14:anchorId="450897F4" wp14:editId="0894D401">
                  <wp:extent cx="4572000" cy="2790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4187" w:rsidRDefault="00EF4187" w:rsidP="00EF4187">
            <w:pPr>
              <w:rPr>
                <w:lang w:val="en-US"/>
              </w:rPr>
            </w:pPr>
          </w:p>
          <w:p w:rsidR="00EF4187" w:rsidRDefault="00EF4187" w:rsidP="00EF4187">
            <w:r>
              <w:t>In English 67% of Pupil Premium students achieved their targets compared to 67% of Non Pupil Premium.</w:t>
            </w:r>
          </w:p>
          <w:p w:rsidR="00EF4187" w:rsidRDefault="00EF4187" w:rsidP="00EF4187">
            <w:r>
              <w:t xml:space="preserve">In Maths, 50% of Pupil Premium students achieved their targets compared to 53% of Non Pupil Premium. </w:t>
            </w:r>
          </w:p>
          <w:p w:rsidR="00EF4187" w:rsidRDefault="00EF4187" w:rsidP="00EF4187">
            <w:pPr>
              <w:rPr>
                <w:lang w:val="en-US"/>
              </w:rPr>
            </w:pPr>
          </w:p>
        </w:tc>
      </w:tr>
      <w:tr w:rsidR="00E81763" w:rsidTr="006B7CD3">
        <w:tc>
          <w:tcPr>
            <w:tcW w:w="9016" w:type="dxa"/>
            <w:shd w:val="clear" w:color="auto" w:fill="DBE5F1" w:themeFill="accent1" w:themeFillTint="33"/>
          </w:tcPr>
          <w:p w:rsidR="00E81763" w:rsidRDefault="00E81763" w:rsidP="00E81763"/>
          <w:p w:rsidR="00155577" w:rsidRDefault="00155577" w:rsidP="00D61F51">
            <w:pPr>
              <w:rPr>
                <w:b/>
                <w:sz w:val="28"/>
                <w:szCs w:val="28"/>
                <w:lang w:val="en-US"/>
              </w:rPr>
            </w:pPr>
          </w:p>
          <w:p w:rsidR="00155577" w:rsidRDefault="002814F8" w:rsidP="00D61F51">
            <w:pPr>
              <w:rPr>
                <w:b/>
                <w:sz w:val="28"/>
                <w:szCs w:val="28"/>
                <w:lang w:val="en-US"/>
              </w:rPr>
            </w:pPr>
            <w:r>
              <w:rPr>
                <w:noProof/>
                <w:lang w:eastAsia="en-GB"/>
              </w:rPr>
              <w:drawing>
                <wp:inline distT="0" distB="0" distL="0" distR="0" wp14:anchorId="28A3EB5B" wp14:editId="3388BDB4">
                  <wp:extent cx="4572000" cy="27908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5577" w:rsidRDefault="00155577" w:rsidP="00D61F51">
            <w:pPr>
              <w:rPr>
                <w:b/>
                <w:sz w:val="28"/>
                <w:szCs w:val="28"/>
                <w:lang w:val="en-US"/>
              </w:rPr>
            </w:pPr>
          </w:p>
          <w:p w:rsidR="002814F8" w:rsidRDefault="00A26EE1" w:rsidP="00D61F51">
            <w:r>
              <w:t xml:space="preserve">In KS3 in English 60% of PP pupils achieved their targets, compared to 57% of </w:t>
            </w:r>
            <w:r w:rsidR="00F12334">
              <w:t xml:space="preserve">non </w:t>
            </w:r>
            <w:r>
              <w:t>PP pupils achieving targets.</w:t>
            </w:r>
          </w:p>
          <w:p w:rsidR="00A26EE1" w:rsidRDefault="00A26EE1" w:rsidP="00D61F51"/>
          <w:p w:rsidR="00A26EE1" w:rsidRDefault="00F12334" w:rsidP="00A26EE1">
            <w:r>
              <w:t>In KS3 in Maths, 53% of PP</w:t>
            </w:r>
            <w:r w:rsidR="00A26EE1">
              <w:t xml:space="preserve"> students achieved their targets compared to 60% of NonPP. </w:t>
            </w:r>
          </w:p>
          <w:p w:rsidR="00A26EE1" w:rsidRDefault="00A26EE1" w:rsidP="00D61F51">
            <w:pPr>
              <w:rPr>
                <w:b/>
                <w:sz w:val="28"/>
                <w:szCs w:val="28"/>
                <w:lang w:val="en-US"/>
              </w:rPr>
            </w:pPr>
          </w:p>
          <w:p w:rsidR="002814F8" w:rsidRDefault="002814F8" w:rsidP="00D61F51">
            <w:pPr>
              <w:rPr>
                <w:b/>
                <w:sz w:val="28"/>
                <w:szCs w:val="28"/>
                <w:lang w:val="en-US"/>
              </w:rPr>
            </w:pPr>
          </w:p>
          <w:p w:rsidR="002814F8" w:rsidRDefault="002814F8" w:rsidP="00D61F51">
            <w:pPr>
              <w:rPr>
                <w:b/>
                <w:sz w:val="28"/>
                <w:szCs w:val="28"/>
                <w:lang w:val="en-US"/>
              </w:rPr>
            </w:pPr>
          </w:p>
          <w:p w:rsidR="002814F8" w:rsidRDefault="002814F8" w:rsidP="00D61F51">
            <w:pPr>
              <w:rPr>
                <w:b/>
                <w:sz w:val="28"/>
                <w:szCs w:val="28"/>
                <w:lang w:val="en-US"/>
              </w:rPr>
            </w:pPr>
          </w:p>
          <w:p w:rsidR="002814F8" w:rsidRDefault="002814F8" w:rsidP="00D61F51">
            <w:pPr>
              <w:rPr>
                <w:b/>
                <w:sz w:val="28"/>
                <w:szCs w:val="28"/>
                <w:lang w:val="en-US"/>
              </w:rPr>
            </w:pPr>
          </w:p>
          <w:p w:rsidR="002814F8" w:rsidRDefault="002814F8" w:rsidP="00D61F51">
            <w:pPr>
              <w:rPr>
                <w:b/>
                <w:sz w:val="28"/>
                <w:szCs w:val="28"/>
                <w:lang w:val="en-US"/>
              </w:rPr>
            </w:pPr>
          </w:p>
          <w:p w:rsidR="00155577" w:rsidRDefault="00155577" w:rsidP="00155577"/>
          <w:p w:rsidR="00155577" w:rsidRDefault="00155577" w:rsidP="00155577"/>
          <w:p w:rsidR="00155577" w:rsidRDefault="00155577" w:rsidP="00155577"/>
          <w:p w:rsidR="00155577" w:rsidRDefault="00155577" w:rsidP="00155577"/>
        </w:tc>
      </w:tr>
      <w:tr w:rsidR="002814F8" w:rsidTr="006B7CD3">
        <w:tc>
          <w:tcPr>
            <w:tcW w:w="9016" w:type="dxa"/>
            <w:shd w:val="clear" w:color="auto" w:fill="DBE5F1" w:themeFill="accent1" w:themeFillTint="33"/>
          </w:tcPr>
          <w:p w:rsidR="002814F8" w:rsidRDefault="002814F8" w:rsidP="00E81763">
            <w:pPr>
              <w:rPr>
                <w:noProof/>
                <w:lang w:val="en-US"/>
              </w:rPr>
            </w:pPr>
          </w:p>
          <w:p w:rsidR="00446F1D" w:rsidRDefault="00446F1D" w:rsidP="00E81763">
            <w:pPr>
              <w:rPr>
                <w:noProof/>
                <w:lang w:val="en-US"/>
              </w:rPr>
            </w:pPr>
            <w:r>
              <w:rPr>
                <w:noProof/>
                <w:lang w:eastAsia="en-GB"/>
              </w:rPr>
              <w:lastRenderedPageBreak/>
              <w:drawing>
                <wp:inline distT="0" distB="0" distL="0" distR="0" wp14:anchorId="5FC2B6BC" wp14:editId="4C1BCD5E">
                  <wp:extent cx="4572000" cy="27908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6F1D" w:rsidRDefault="00446F1D" w:rsidP="00E81763">
            <w:pPr>
              <w:rPr>
                <w:noProof/>
                <w:lang w:val="en-US"/>
              </w:rPr>
            </w:pPr>
          </w:p>
          <w:p w:rsidR="00446F1D" w:rsidRDefault="00446F1D" w:rsidP="00E81763">
            <w:pPr>
              <w:rPr>
                <w:noProof/>
                <w:lang w:val="en-US"/>
              </w:rPr>
            </w:pPr>
          </w:p>
          <w:p w:rsidR="00446F1D" w:rsidRDefault="00446F1D" w:rsidP="00E81763">
            <w:pPr>
              <w:rPr>
                <w:noProof/>
                <w:lang w:val="en-US"/>
              </w:rPr>
            </w:pPr>
          </w:p>
          <w:p w:rsidR="00446F1D" w:rsidRDefault="00446F1D" w:rsidP="00E81763">
            <w:pPr>
              <w:rPr>
                <w:noProof/>
                <w:lang w:val="en-US"/>
              </w:rPr>
            </w:pPr>
          </w:p>
          <w:p w:rsidR="00446F1D" w:rsidRDefault="00446F1D" w:rsidP="00446F1D">
            <w:r>
              <w:t>In KS4 Maths, 47% of PP pupils achieved their targets and 43% NonPP.</w:t>
            </w:r>
          </w:p>
          <w:p w:rsidR="00446F1D" w:rsidRDefault="00446F1D" w:rsidP="00446F1D"/>
          <w:p w:rsidR="00446F1D" w:rsidRDefault="00446F1D" w:rsidP="00446F1D">
            <w:r>
              <w:t xml:space="preserve">In KS4 English, 80% of PP pupils achieved their targets and 83% of NonPP. </w:t>
            </w:r>
          </w:p>
          <w:p w:rsidR="002814F8" w:rsidRDefault="002814F8" w:rsidP="00E81763"/>
        </w:tc>
      </w:tr>
    </w:tbl>
    <w:p w:rsidR="00E81763" w:rsidRPr="00E81763" w:rsidRDefault="00E81763" w:rsidP="00E81763">
      <w:pPr>
        <w:sectPr w:rsidR="00E81763" w:rsidRPr="00E81763" w:rsidSect="00E81763">
          <w:footerReference w:type="default" r:id="rId12"/>
          <w:pgSz w:w="11906" w:h="16838"/>
          <w:pgMar w:top="1440" w:right="1440" w:bottom="1440" w:left="1440" w:header="720" w:footer="720" w:gutter="0"/>
          <w:cols w:space="720"/>
          <w:docGrid w:linePitch="360"/>
        </w:sectPr>
      </w:pPr>
    </w:p>
    <w:p w:rsidR="00515AB2" w:rsidRDefault="00515AB2" w:rsidP="003108A3"/>
    <w:tbl>
      <w:tblPr>
        <w:tblStyle w:val="TableGrid"/>
        <w:tblW w:w="0" w:type="auto"/>
        <w:tblLook w:val="04A0" w:firstRow="1" w:lastRow="0" w:firstColumn="1" w:lastColumn="0" w:noHBand="0" w:noVBand="1"/>
      </w:tblPr>
      <w:tblGrid>
        <w:gridCol w:w="2355"/>
        <w:gridCol w:w="1324"/>
        <w:gridCol w:w="4456"/>
        <w:gridCol w:w="2380"/>
        <w:gridCol w:w="3433"/>
      </w:tblGrid>
      <w:tr w:rsidR="00243447" w:rsidTr="00243447">
        <w:tc>
          <w:tcPr>
            <w:tcW w:w="14148" w:type="dxa"/>
            <w:gridSpan w:val="5"/>
            <w:shd w:val="clear" w:color="auto" w:fill="auto"/>
          </w:tcPr>
          <w:p w:rsidR="00243447" w:rsidRPr="00243447" w:rsidRDefault="00A31AA8" w:rsidP="001A431A">
            <w:pPr>
              <w:rPr>
                <w:sz w:val="40"/>
                <w:szCs w:val="40"/>
              </w:rPr>
            </w:pPr>
            <w:r>
              <w:rPr>
                <w:sz w:val="40"/>
                <w:szCs w:val="40"/>
              </w:rPr>
              <w:t>5</w:t>
            </w:r>
            <w:r w:rsidR="009438E7">
              <w:rPr>
                <w:sz w:val="40"/>
                <w:szCs w:val="40"/>
              </w:rPr>
              <w:t>. Evaluation</w:t>
            </w:r>
            <w:r w:rsidR="006B7CD3">
              <w:rPr>
                <w:sz w:val="40"/>
                <w:szCs w:val="40"/>
              </w:rPr>
              <w:t xml:space="preserve"> for 2019/20</w:t>
            </w:r>
          </w:p>
        </w:tc>
      </w:tr>
      <w:tr w:rsidR="0003247D" w:rsidTr="00915B1A">
        <w:tc>
          <w:tcPr>
            <w:tcW w:w="2384" w:type="dxa"/>
            <w:shd w:val="clear" w:color="auto" w:fill="C6D9F1" w:themeFill="text2" w:themeFillTint="33"/>
          </w:tcPr>
          <w:p w:rsidR="00915B1A" w:rsidRDefault="00915B1A" w:rsidP="001A431A">
            <w:r>
              <w:t>Pupil</w:t>
            </w:r>
          </w:p>
          <w:p w:rsidR="00915B1A" w:rsidRDefault="00915B1A" w:rsidP="001A431A">
            <w:r>
              <w:t>Premium</w:t>
            </w:r>
          </w:p>
          <w:p w:rsidR="00861189" w:rsidRDefault="00915B1A" w:rsidP="001A431A">
            <w:r>
              <w:t>used for</w:t>
            </w:r>
            <w:r w:rsidR="00CF3EB9">
              <w:t>:</w:t>
            </w:r>
          </w:p>
          <w:p w:rsidR="00861189" w:rsidRDefault="00861189" w:rsidP="001A431A"/>
          <w:p w:rsidR="00CF3EB9" w:rsidRDefault="00861189" w:rsidP="001A431A">
            <w:r>
              <w:t>61,710  allocation for 66</w:t>
            </w:r>
            <w:r w:rsidR="00CF3EB9">
              <w:t xml:space="preserve"> pupils </w:t>
            </w:r>
          </w:p>
        </w:tc>
        <w:tc>
          <w:tcPr>
            <w:tcW w:w="1324" w:type="dxa"/>
            <w:shd w:val="clear" w:color="auto" w:fill="C6D9F1" w:themeFill="text2" w:themeFillTint="33"/>
          </w:tcPr>
          <w:p w:rsidR="00915B1A" w:rsidRDefault="00915B1A" w:rsidP="001A431A">
            <w:r>
              <w:t>Amount</w:t>
            </w:r>
          </w:p>
          <w:p w:rsidR="00915B1A" w:rsidRDefault="00915B1A" w:rsidP="001A431A">
            <w:r>
              <w:t>allocated to</w:t>
            </w:r>
          </w:p>
          <w:p w:rsidR="00915B1A" w:rsidRDefault="00915B1A" w:rsidP="001A431A">
            <w:r>
              <w:t>the</w:t>
            </w:r>
          </w:p>
          <w:p w:rsidR="00915B1A" w:rsidRDefault="00915B1A" w:rsidP="001A431A">
            <w:r>
              <w:t>intervention</w:t>
            </w:r>
          </w:p>
          <w:p w:rsidR="00915B1A" w:rsidRDefault="00915B1A" w:rsidP="001A431A">
            <w:r>
              <w:t>/action (£)</w:t>
            </w:r>
          </w:p>
        </w:tc>
        <w:tc>
          <w:tcPr>
            <w:tcW w:w="4542" w:type="dxa"/>
            <w:shd w:val="clear" w:color="auto" w:fill="C6D9F1" w:themeFill="text2" w:themeFillTint="33"/>
          </w:tcPr>
          <w:p w:rsidR="00915B1A" w:rsidRDefault="00915B1A" w:rsidP="001A431A">
            <w:r>
              <w:t>Brief summary of the intervention or action</w:t>
            </w:r>
          </w:p>
        </w:tc>
        <w:tc>
          <w:tcPr>
            <w:tcW w:w="2409" w:type="dxa"/>
            <w:shd w:val="clear" w:color="auto" w:fill="C6D9F1" w:themeFill="text2" w:themeFillTint="33"/>
          </w:tcPr>
          <w:p w:rsidR="00915B1A" w:rsidRDefault="00492688" w:rsidP="009438E7">
            <w:r>
              <w:t xml:space="preserve">IMPACT. </w:t>
            </w:r>
            <w:r w:rsidR="00915B1A">
              <w:t>Spec</w:t>
            </w:r>
            <w:r w:rsidR="009438E7">
              <w:t>ific intended outcomes: how did</w:t>
            </w:r>
            <w:r w:rsidR="00915B1A">
              <w:t xml:space="preserve"> this intervention or action improve achievement for pupils eligible for the Pupil Premium? </w:t>
            </w:r>
          </w:p>
        </w:tc>
        <w:tc>
          <w:tcPr>
            <w:tcW w:w="3489" w:type="dxa"/>
            <w:shd w:val="clear" w:color="auto" w:fill="C6D9F1" w:themeFill="text2" w:themeFillTint="33"/>
          </w:tcPr>
          <w:p w:rsidR="00915B1A" w:rsidRDefault="00915B1A" w:rsidP="009438E7">
            <w:r>
              <w:t>Actual impact: What did the action or</w:t>
            </w:r>
            <w:r w:rsidR="009438E7">
              <w:t xml:space="preserve"> </w:t>
            </w:r>
            <w:r>
              <w:t>activity actually achieve?</w:t>
            </w:r>
          </w:p>
        </w:tc>
      </w:tr>
      <w:tr w:rsidR="0003247D" w:rsidTr="00915B1A">
        <w:tc>
          <w:tcPr>
            <w:tcW w:w="2384" w:type="dxa"/>
          </w:tcPr>
          <w:p w:rsidR="00915B1A" w:rsidRDefault="009409ED" w:rsidP="001A431A">
            <w:r>
              <w:t xml:space="preserve">Clinical Psychology support </w:t>
            </w:r>
          </w:p>
        </w:tc>
        <w:tc>
          <w:tcPr>
            <w:tcW w:w="1324" w:type="dxa"/>
          </w:tcPr>
          <w:p w:rsidR="00915B1A" w:rsidRDefault="009409ED" w:rsidP="001A431A">
            <w:r>
              <w:t>25,000</w:t>
            </w:r>
          </w:p>
        </w:tc>
        <w:tc>
          <w:tcPr>
            <w:tcW w:w="4542" w:type="dxa"/>
          </w:tcPr>
          <w:p w:rsidR="00915B1A" w:rsidRDefault="009409ED" w:rsidP="00064F99">
            <w:r>
              <w:t>To support positive behaviour for learning and independence</w:t>
            </w:r>
          </w:p>
          <w:p w:rsidR="009409ED" w:rsidRDefault="009409ED" w:rsidP="00064F99">
            <w:r>
              <w:t>To provide family based interventions to support pupils at home</w:t>
            </w:r>
          </w:p>
          <w:p w:rsidR="009409ED" w:rsidRDefault="009409ED" w:rsidP="00064F99">
            <w:r>
              <w:t>To provide parent groups to support with behaviour</w:t>
            </w:r>
          </w:p>
          <w:p w:rsidR="009409ED" w:rsidRDefault="009409ED" w:rsidP="00064F99">
            <w:r>
              <w:t xml:space="preserve">To provide parents groups to support with challenging behaviour arising from different syndromes </w:t>
            </w:r>
          </w:p>
        </w:tc>
        <w:tc>
          <w:tcPr>
            <w:tcW w:w="2409" w:type="dxa"/>
          </w:tcPr>
          <w:p w:rsidR="009409ED" w:rsidRDefault="009409ED" w:rsidP="009409ED">
            <w:r>
              <w:t>Incidents of inappropriate behaviours at home, in the community and school minimised allowing pupils the well-being to engage in the learning process</w:t>
            </w:r>
          </w:p>
          <w:p w:rsidR="00915B1A" w:rsidRDefault="009409ED" w:rsidP="009409ED">
            <w:r>
              <w:t>Increase pupils sense of emotional well-being so that they can better regulate themselves</w:t>
            </w:r>
          </w:p>
        </w:tc>
        <w:tc>
          <w:tcPr>
            <w:tcW w:w="3489" w:type="dxa"/>
          </w:tcPr>
          <w:p w:rsidR="00915B1A" w:rsidRDefault="00DF0B03" w:rsidP="001A431A">
            <w:r>
              <w:t xml:space="preserve">12 families worked with intensely </w:t>
            </w:r>
          </w:p>
        </w:tc>
      </w:tr>
      <w:tr w:rsidR="0003247D" w:rsidRPr="00A31AA8" w:rsidTr="00915B1A">
        <w:tc>
          <w:tcPr>
            <w:tcW w:w="2384" w:type="dxa"/>
          </w:tcPr>
          <w:p w:rsidR="00A31AA8" w:rsidRPr="00A31AA8" w:rsidRDefault="00A31AA8" w:rsidP="00A31AA8">
            <w:pPr>
              <w:jc w:val="both"/>
            </w:pPr>
            <w:r w:rsidRPr="00A31AA8">
              <w:t>Subsidising alternative therapeutic interventions to support emotional well-being and behaviour.</w:t>
            </w:r>
          </w:p>
          <w:p w:rsidR="00915B1A" w:rsidRPr="00A31AA8" w:rsidRDefault="00915B1A" w:rsidP="00501AF7"/>
        </w:tc>
        <w:tc>
          <w:tcPr>
            <w:tcW w:w="1324" w:type="dxa"/>
          </w:tcPr>
          <w:p w:rsidR="00915B1A" w:rsidRPr="00A31AA8" w:rsidRDefault="00861189" w:rsidP="001A431A">
            <w:r>
              <w:t>1</w:t>
            </w:r>
            <w:r w:rsidR="00A36B21">
              <w:t>5,000 moved from allocation  above</w:t>
            </w:r>
          </w:p>
        </w:tc>
        <w:tc>
          <w:tcPr>
            <w:tcW w:w="4542" w:type="dxa"/>
          </w:tcPr>
          <w:p w:rsidR="00A31AA8" w:rsidRDefault="00A31AA8" w:rsidP="00501AF7">
            <w:r>
              <w:t>The following therapist are employed to work with individual pupils who are displaying mental health</w:t>
            </w:r>
            <w:r w:rsidR="001005D8">
              <w:t>, emotional</w:t>
            </w:r>
            <w:r>
              <w:t xml:space="preserve"> or well-being issues.  These young people are identified by staff and referred to the service most appropriate to their needs:</w:t>
            </w:r>
          </w:p>
          <w:p w:rsidR="00A31AA8" w:rsidRDefault="00A31AA8" w:rsidP="00501AF7"/>
          <w:p w:rsidR="00E9430D" w:rsidRDefault="00A31AA8" w:rsidP="00501AF7">
            <w:r>
              <w:t>music therapist for 1 day a week</w:t>
            </w:r>
          </w:p>
          <w:p w:rsidR="00A31AA8" w:rsidRDefault="00A31AA8" w:rsidP="00501AF7">
            <w:r>
              <w:t>psychotherapist 2 days a week</w:t>
            </w:r>
          </w:p>
          <w:p w:rsidR="00A31AA8" w:rsidRDefault="00A31AA8" w:rsidP="00501AF7">
            <w:r>
              <w:t>counsellor 2 days a week</w:t>
            </w:r>
          </w:p>
          <w:p w:rsidR="00D41962" w:rsidRDefault="00D41962" w:rsidP="00501AF7">
            <w:r>
              <w:t>To p</w:t>
            </w:r>
            <w:r w:rsidRPr="00D41962">
              <w:t>rovide a range of specialist therapeutic intervention offered to pupils  for one-to-one or small group interventions to support emotional well-being, behaviour and sexual safety at home, in school and in the community</w:t>
            </w:r>
          </w:p>
          <w:p w:rsidR="00A31AA8" w:rsidRPr="00A31AA8" w:rsidRDefault="00A31AA8" w:rsidP="00501AF7"/>
        </w:tc>
        <w:tc>
          <w:tcPr>
            <w:tcW w:w="2409" w:type="dxa"/>
          </w:tcPr>
          <w:p w:rsidR="00A96987" w:rsidRDefault="00D41962" w:rsidP="00D41962">
            <w:r w:rsidRPr="00D41962">
              <w:t>Incidents of inappropriate behaviours at home</w:t>
            </w:r>
            <w:r w:rsidR="00A96987">
              <w:t xml:space="preserve"> reduced.</w:t>
            </w:r>
          </w:p>
          <w:p w:rsidR="00D41962" w:rsidRPr="00D41962" w:rsidRDefault="00A96987" w:rsidP="00D41962">
            <w:r>
              <w:t>Incidents of  inappropriate behaviours</w:t>
            </w:r>
            <w:r w:rsidR="00D41962" w:rsidRPr="00D41962">
              <w:t xml:space="preserve"> in the community</w:t>
            </w:r>
            <w:r>
              <w:t xml:space="preserve"> reduced </w:t>
            </w:r>
            <w:r w:rsidR="00D41962" w:rsidRPr="00D41962">
              <w:t xml:space="preserve"> </w:t>
            </w:r>
          </w:p>
          <w:p w:rsidR="00915B1A" w:rsidRDefault="00D41962" w:rsidP="00D41962">
            <w:r w:rsidRPr="00D41962">
              <w:t>Increase pupils sense of emotional well-being so that they can better regulate themselves</w:t>
            </w:r>
            <w:r w:rsidR="00567A4A">
              <w:t xml:space="preserve"> across the day.</w:t>
            </w:r>
          </w:p>
          <w:p w:rsidR="00A96987" w:rsidRDefault="00A96987" w:rsidP="00D41962">
            <w:r>
              <w:t xml:space="preserve">95% of merits achieved by pupils for good behaviour </w:t>
            </w:r>
          </w:p>
          <w:p w:rsidR="00A96987" w:rsidRPr="00A31AA8" w:rsidRDefault="00A96987" w:rsidP="00A96987">
            <w:r>
              <w:t xml:space="preserve">100% of pupils report feeling safe and happy in school </w:t>
            </w:r>
          </w:p>
        </w:tc>
        <w:tc>
          <w:tcPr>
            <w:tcW w:w="3489" w:type="dxa"/>
          </w:tcPr>
          <w:p w:rsidR="00D41962" w:rsidRDefault="00D41962" w:rsidP="00D41962">
            <w:pPr>
              <w:rPr>
                <w:sz w:val="20"/>
                <w:szCs w:val="20"/>
              </w:rPr>
            </w:pPr>
            <w:r>
              <w:rPr>
                <w:sz w:val="20"/>
                <w:szCs w:val="20"/>
              </w:rPr>
              <w:t>The behaviour in school is outstanding with no lessons disrupted due to poor or non-regulated behaviour</w:t>
            </w:r>
          </w:p>
          <w:p w:rsidR="00D41962" w:rsidRDefault="00D41962" w:rsidP="00D41962">
            <w:pPr>
              <w:rPr>
                <w:sz w:val="20"/>
                <w:szCs w:val="20"/>
              </w:rPr>
            </w:pPr>
          </w:p>
          <w:p w:rsidR="00915B1A" w:rsidRDefault="00A96987" w:rsidP="00A96987">
            <w:r>
              <w:t>No exclusions for pupils engaging in therapy</w:t>
            </w:r>
          </w:p>
          <w:p w:rsidR="00A96987" w:rsidRDefault="00A96987" w:rsidP="00A96987"/>
          <w:p w:rsidR="00A96987" w:rsidRDefault="00A96987" w:rsidP="00A96987">
            <w:r>
              <w:t>Detentions for pupils engaging in therapy reduced over time</w:t>
            </w:r>
          </w:p>
          <w:p w:rsidR="00A96987" w:rsidRDefault="00A96987" w:rsidP="00A96987"/>
          <w:p w:rsidR="00A96987" w:rsidRPr="00A31AA8" w:rsidRDefault="00A96987" w:rsidP="00A96987">
            <w:r>
              <w:t>Pupils reported feeling more positive about school and home following therapy intervention</w:t>
            </w:r>
          </w:p>
        </w:tc>
      </w:tr>
      <w:tr w:rsidR="0003247D" w:rsidRPr="00A31AA8" w:rsidTr="00A31AA8">
        <w:tc>
          <w:tcPr>
            <w:tcW w:w="2384" w:type="dxa"/>
          </w:tcPr>
          <w:p w:rsidR="009409ED" w:rsidRPr="00A31AA8" w:rsidRDefault="00DF0B03" w:rsidP="00A43483">
            <w:r>
              <w:t xml:space="preserve">The continuation </w:t>
            </w:r>
            <w:r w:rsidR="00A31AA8" w:rsidRPr="00A31AA8">
              <w:t xml:space="preserve">of small group and individual singing lessons </w:t>
            </w:r>
          </w:p>
        </w:tc>
        <w:tc>
          <w:tcPr>
            <w:tcW w:w="1324" w:type="dxa"/>
          </w:tcPr>
          <w:p w:rsidR="009409ED" w:rsidRPr="00A31AA8" w:rsidRDefault="00A36B21">
            <w:r>
              <w:t>10,000</w:t>
            </w:r>
          </w:p>
        </w:tc>
        <w:tc>
          <w:tcPr>
            <w:tcW w:w="4542" w:type="dxa"/>
          </w:tcPr>
          <w:p w:rsidR="009409ED" w:rsidRPr="00A31AA8" w:rsidRDefault="00A31AA8">
            <w:r>
              <w:t xml:space="preserve">Appointment of a specialist singing tutor </w:t>
            </w:r>
            <w:r w:rsidR="00A43483" w:rsidRPr="00A31AA8">
              <w:t>as an intervention for communication; language development; self-esteem and emotional well-being</w:t>
            </w:r>
            <w:r w:rsidR="00A43483">
              <w:t>.  Pupils identified by staff.</w:t>
            </w:r>
          </w:p>
        </w:tc>
        <w:tc>
          <w:tcPr>
            <w:tcW w:w="2409" w:type="dxa"/>
          </w:tcPr>
          <w:p w:rsidR="009409ED" w:rsidRDefault="00567A4A" w:rsidP="009409ED">
            <w:r>
              <w:t>Pupils self-esteem increased through;</w:t>
            </w:r>
          </w:p>
          <w:p w:rsidR="00567A4A" w:rsidRDefault="00567A4A" w:rsidP="009409ED">
            <w:r>
              <w:t>Singing in assembly, school concerts etc.</w:t>
            </w:r>
          </w:p>
          <w:p w:rsidR="00567A4A" w:rsidRDefault="00567A4A" w:rsidP="009409ED">
            <w:r>
              <w:t>Being tutored by a professional singer</w:t>
            </w:r>
          </w:p>
          <w:p w:rsidR="00567A4A" w:rsidRDefault="00567A4A" w:rsidP="009409ED">
            <w:r>
              <w:t>Singing with a professional singer</w:t>
            </w:r>
          </w:p>
          <w:p w:rsidR="00567A4A" w:rsidRDefault="00567A4A" w:rsidP="009409ED">
            <w:r>
              <w:t>Overcoming anxiety of using their voice to sing</w:t>
            </w:r>
          </w:p>
          <w:p w:rsidR="00567A4A" w:rsidRDefault="00567A4A" w:rsidP="009409ED">
            <w:r>
              <w:t>Becoming a performer</w:t>
            </w:r>
          </w:p>
          <w:p w:rsidR="00567A4A" w:rsidRDefault="00567A4A" w:rsidP="009409ED">
            <w:r>
              <w:t>Being exposed to different music styles</w:t>
            </w:r>
          </w:p>
          <w:p w:rsidR="00567A4A" w:rsidRDefault="00567A4A" w:rsidP="009409ED">
            <w:r>
              <w:t xml:space="preserve">Singing with other pupils in a duo </w:t>
            </w:r>
          </w:p>
          <w:p w:rsidR="00567A4A" w:rsidRDefault="00567A4A" w:rsidP="009409ED"/>
          <w:p w:rsidR="00567A4A" w:rsidRDefault="00567A4A" w:rsidP="009409ED">
            <w:r>
              <w:t>Pupils language skills improved through:</w:t>
            </w:r>
          </w:p>
          <w:p w:rsidR="00567A4A" w:rsidRDefault="00567A4A" w:rsidP="009409ED">
            <w:r>
              <w:t>Learning the words to a new song, reading the words from a score. Learning new vocabulary through singing</w:t>
            </w:r>
          </w:p>
          <w:p w:rsidR="00567A4A" w:rsidRPr="00A31AA8" w:rsidRDefault="00567A4A" w:rsidP="009409ED">
            <w:r>
              <w:t>Increase in working memory</w:t>
            </w:r>
          </w:p>
        </w:tc>
        <w:tc>
          <w:tcPr>
            <w:tcW w:w="3489" w:type="dxa"/>
            <w:hideMark/>
          </w:tcPr>
          <w:p w:rsidR="009409ED" w:rsidRDefault="009A35BD">
            <w:r>
              <w:t>Non-verbal pupils singing whole songs</w:t>
            </w:r>
            <w:r w:rsidR="0003247D">
              <w:t xml:space="preserve"> in front of peers</w:t>
            </w:r>
          </w:p>
          <w:p w:rsidR="009A35BD" w:rsidRDefault="009A35BD">
            <w:r>
              <w:t>ASD</w:t>
            </w:r>
            <w:r w:rsidR="0003247D">
              <w:t xml:space="preserve"> pupils</w:t>
            </w:r>
            <w:r>
              <w:t xml:space="preserve"> </w:t>
            </w:r>
            <w:r w:rsidR="0003247D">
              <w:t xml:space="preserve">with communication difficulties </w:t>
            </w:r>
            <w:r>
              <w:t>performing in front of their peers</w:t>
            </w:r>
          </w:p>
          <w:p w:rsidR="0003247D" w:rsidRDefault="0003247D">
            <w:r>
              <w:t xml:space="preserve">New friendships formed from pupils singing together </w:t>
            </w:r>
          </w:p>
          <w:p w:rsidR="0003247D" w:rsidRDefault="0003247D">
            <w:r>
              <w:t>Impact on pupils self-esteem from performing their songs</w:t>
            </w:r>
          </w:p>
          <w:p w:rsidR="0003247D" w:rsidRPr="00A31AA8" w:rsidRDefault="0003247D"/>
        </w:tc>
      </w:tr>
      <w:tr w:rsidR="0003247D" w:rsidRPr="00A31AA8" w:rsidTr="00A31AA8">
        <w:tc>
          <w:tcPr>
            <w:tcW w:w="2384" w:type="dxa"/>
          </w:tcPr>
          <w:p w:rsidR="00A31AA8" w:rsidRPr="00A31AA8" w:rsidRDefault="006B7CD3" w:rsidP="00A43483">
            <w:pPr>
              <w:jc w:val="both"/>
            </w:pPr>
            <w:r>
              <w:t>The training of all TA’s in Catch up Literacy or Maths to support in class intervention as and when required to support:</w:t>
            </w:r>
          </w:p>
        </w:tc>
        <w:tc>
          <w:tcPr>
            <w:tcW w:w="1324" w:type="dxa"/>
          </w:tcPr>
          <w:p w:rsidR="00A31AA8" w:rsidRPr="00A31AA8" w:rsidRDefault="006B7CD3">
            <w:r>
              <w:t>2,000</w:t>
            </w:r>
          </w:p>
        </w:tc>
        <w:tc>
          <w:tcPr>
            <w:tcW w:w="4542" w:type="dxa"/>
          </w:tcPr>
          <w:p w:rsidR="006B7CD3" w:rsidRDefault="006B7CD3" w:rsidP="006B7CD3">
            <w:r>
              <w:t xml:space="preserve">To support PP pupils across the school, on a one-to-one basis or in small groups as identified by the teacher through formative assessment </w:t>
            </w:r>
          </w:p>
          <w:p w:rsidR="006B7CD3" w:rsidRDefault="006B7CD3" w:rsidP="006B7CD3"/>
          <w:p w:rsidR="006B7CD3" w:rsidRDefault="006B7CD3" w:rsidP="006B7CD3"/>
          <w:p w:rsidR="006B7CD3" w:rsidRDefault="006B7CD3" w:rsidP="006B7CD3"/>
          <w:p w:rsidR="00D41962" w:rsidRDefault="006B7CD3" w:rsidP="006B7CD3">
            <w:r>
              <w:t>To support PP pupils who have been identified as not making the expected amount of progress in English and Maths through the termly monitoring of pupil progress through Classroom Monitor</w:t>
            </w:r>
          </w:p>
          <w:p w:rsidR="006B7CD3" w:rsidRDefault="006B7CD3" w:rsidP="006B7CD3">
            <w:r>
              <w:t xml:space="preserve">To reduce the amount of time pupils leave the classroom for an intervention hence reducing stigmatising and potential loss of class based learning. </w:t>
            </w:r>
          </w:p>
          <w:p w:rsidR="006B7CD3" w:rsidRDefault="006B7CD3" w:rsidP="006B7CD3"/>
          <w:p w:rsidR="006B7CD3" w:rsidRDefault="006B7CD3" w:rsidP="006B7CD3"/>
          <w:p w:rsidR="006B7CD3" w:rsidRDefault="006B7CD3" w:rsidP="006B7CD3">
            <w:r>
              <w:lastRenderedPageBreak/>
              <w:t>To ensure all PP pupils have access to appropriate interventions in Maths and English</w:t>
            </w:r>
          </w:p>
          <w:p w:rsidR="006B7CD3" w:rsidRDefault="006B7CD3" w:rsidP="006B7CD3"/>
          <w:p w:rsidR="006B7CD3" w:rsidRDefault="006B7CD3" w:rsidP="006B7CD3"/>
          <w:p w:rsidR="006B7CD3" w:rsidRDefault="006B7CD3" w:rsidP="006B7CD3">
            <w:r>
              <w:t>To up skill all TA’s to maximise their support of all pupils within the learning environment and across the curriculum</w:t>
            </w:r>
          </w:p>
          <w:p w:rsidR="006B7CD3" w:rsidRPr="00A31AA8" w:rsidRDefault="006B7CD3" w:rsidP="006B7CD3"/>
        </w:tc>
        <w:tc>
          <w:tcPr>
            <w:tcW w:w="2409" w:type="dxa"/>
          </w:tcPr>
          <w:p w:rsidR="00A31AA8" w:rsidRPr="00A31AA8" w:rsidRDefault="00A31AA8" w:rsidP="00D41962"/>
        </w:tc>
        <w:tc>
          <w:tcPr>
            <w:tcW w:w="3489" w:type="dxa"/>
          </w:tcPr>
          <w:p w:rsidR="00A31AA8" w:rsidRPr="00A31AA8" w:rsidRDefault="00A31AA8" w:rsidP="009409ED"/>
        </w:tc>
      </w:tr>
      <w:tr w:rsidR="0003247D" w:rsidRPr="00A31AA8" w:rsidTr="00A31AA8">
        <w:tc>
          <w:tcPr>
            <w:tcW w:w="2384" w:type="dxa"/>
          </w:tcPr>
          <w:p w:rsidR="00A31AA8" w:rsidRPr="00A31AA8" w:rsidRDefault="00A31AA8" w:rsidP="00A31AA8">
            <w:pPr>
              <w:jc w:val="both"/>
            </w:pPr>
            <w:r w:rsidRPr="00A31AA8">
              <w:t>Subsidies specialist intervention in Literacy and Numeracy for identified pupils supported by the schools Educational Psychologist</w:t>
            </w:r>
          </w:p>
          <w:p w:rsidR="00A31AA8" w:rsidRPr="00A31AA8" w:rsidRDefault="00A31AA8" w:rsidP="00A31AA8">
            <w:pPr>
              <w:pStyle w:val="ListParagraph"/>
              <w:jc w:val="both"/>
            </w:pPr>
          </w:p>
        </w:tc>
        <w:tc>
          <w:tcPr>
            <w:tcW w:w="1324" w:type="dxa"/>
          </w:tcPr>
          <w:p w:rsidR="00A31AA8" w:rsidRPr="00A31AA8" w:rsidRDefault="00861189">
            <w:r>
              <w:t>9,710</w:t>
            </w:r>
          </w:p>
        </w:tc>
        <w:tc>
          <w:tcPr>
            <w:tcW w:w="4542" w:type="dxa"/>
          </w:tcPr>
          <w:p w:rsidR="00B60DF1" w:rsidRPr="00B60DF1" w:rsidRDefault="00B60DF1" w:rsidP="00B60DF1">
            <w:r w:rsidRPr="00B60DF1">
              <w:t>To help students overcome</w:t>
            </w:r>
            <w:r>
              <w:t xml:space="preserve"> their difficulties in Literacy and numeracy</w:t>
            </w:r>
          </w:p>
          <w:p w:rsidR="00B60DF1" w:rsidRPr="00B60DF1" w:rsidRDefault="00B60DF1" w:rsidP="00B60DF1">
            <w:r w:rsidRPr="00B60DF1">
              <w:t>To narrow the achievement gaps for pupils with</w:t>
            </w:r>
            <w:r>
              <w:t xml:space="preserve"> specific learning difficulties and PP</w:t>
            </w:r>
          </w:p>
          <w:p w:rsidR="00B60DF1" w:rsidRPr="00B60DF1" w:rsidRDefault="00B60DF1" w:rsidP="00B60DF1">
            <w:r w:rsidRPr="00B60DF1">
              <w:t xml:space="preserve">Raising self-esteem, boost self-confidence and positive attitude towards learning, </w:t>
            </w:r>
          </w:p>
          <w:p w:rsidR="00B60DF1" w:rsidRPr="00B60DF1" w:rsidRDefault="00B60DF1" w:rsidP="00B60DF1">
            <w:r w:rsidRPr="00B60DF1">
              <w:t xml:space="preserve">Improving working, auditory, visual and short term memory, </w:t>
            </w:r>
          </w:p>
          <w:p w:rsidR="00A31AA8" w:rsidRDefault="00B60DF1" w:rsidP="00B60DF1">
            <w:r w:rsidRPr="00B60DF1">
              <w:t>To develop and improve Literacy</w:t>
            </w:r>
            <w:r w:rsidR="00716F9A">
              <w:t xml:space="preserve"> skills</w:t>
            </w:r>
            <w:r w:rsidRPr="00B60DF1">
              <w:t xml:space="preserve"> such as: improving automatic recall of letter sounds, consonant diagraphs, assimilations and learn spelling rules, improving study skills, practising spelling and reading of HFW, improving phonological awareness skills in blending, segmenting and in distinguishing initial and final sounds, comprehension skills.</w:t>
            </w:r>
          </w:p>
          <w:p w:rsidR="00D41962" w:rsidRDefault="00B60DF1" w:rsidP="00D41962">
            <w:r w:rsidRPr="00B60DF1">
              <w:t>To</w:t>
            </w:r>
            <w:r w:rsidR="00716F9A">
              <w:t xml:space="preserve"> have a particular focus in mathematics to</w:t>
            </w:r>
            <w:r w:rsidRPr="00B60DF1">
              <w:t xml:space="preserve"> boost conf</w:t>
            </w:r>
            <w:r w:rsidR="00716F9A">
              <w:t xml:space="preserve">idence </w:t>
            </w:r>
            <w:r w:rsidR="00D41962">
              <w:t>and functional</w:t>
            </w:r>
            <w:r w:rsidRPr="00B60DF1">
              <w:t xml:space="preserve"> maths skills when applying them in real life/use them for</w:t>
            </w:r>
            <w:r w:rsidR="00D41962">
              <w:t xml:space="preserve"> solving day to day</w:t>
            </w:r>
            <w:r w:rsidRPr="00B60DF1">
              <w:t xml:space="preserve"> pr</w:t>
            </w:r>
            <w:r w:rsidR="00D41962">
              <w:t>oblems</w:t>
            </w:r>
            <w:r w:rsidR="00D41962" w:rsidRPr="00B60DF1">
              <w:t xml:space="preserve"> </w:t>
            </w:r>
          </w:p>
          <w:p w:rsidR="00D41962" w:rsidRPr="00B60DF1" w:rsidRDefault="00D41962" w:rsidP="00D41962">
            <w:r w:rsidRPr="00B60DF1">
              <w:t>To increase opportunities to pass GCSE exams</w:t>
            </w:r>
          </w:p>
          <w:p w:rsidR="00B60DF1" w:rsidRPr="00B60DF1" w:rsidRDefault="00B60DF1" w:rsidP="00B60DF1">
            <w:r w:rsidRPr="00B60DF1">
              <w:t>To share the purpose of the intervention with the child to encourage ownership of and reflection on learning</w:t>
            </w:r>
          </w:p>
          <w:p w:rsidR="00B60DF1" w:rsidRPr="00A31AA8" w:rsidRDefault="00B60DF1" w:rsidP="00D41962"/>
        </w:tc>
        <w:tc>
          <w:tcPr>
            <w:tcW w:w="2409" w:type="dxa"/>
          </w:tcPr>
          <w:p w:rsidR="00A31AA8" w:rsidRDefault="00D41962" w:rsidP="009409ED">
            <w:r>
              <w:t>To target pupils who are BT or CC in English to ensure that they meet their potential and do not fall further behind</w:t>
            </w:r>
          </w:p>
          <w:p w:rsidR="0067228D" w:rsidRDefault="0067228D" w:rsidP="009409ED"/>
          <w:p w:rsidR="0067228D" w:rsidRDefault="0067228D" w:rsidP="009409ED"/>
          <w:p w:rsidR="0067228D" w:rsidRDefault="0067228D" w:rsidP="009409ED"/>
          <w:p w:rsidR="0067228D" w:rsidRDefault="0067228D" w:rsidP="009409ED"/>
          <w:p w:rsidR="0067228D" w:rsidRDefault="0067228D" w:rsidP="009409ED"/>
          <w:p w:rsidR="0067228D" w:rsidRDefault="0067228D" w:rsidP="009409ED"/>
          <w:p w:rsidR="0067228D" w:rsidRDefault="0067228D" w:rsidP="009409ED"/>
          <w:p w:rsidR="0067228D" w:rsidRDefault="0067228D" w:rsidP="009409ED"/>
          <w:p w:rsidR="0067228D" w:rsidRDefault="0067228D" w:rsidP="009409ED"/>
          <w:p w:rsidR="0067228D" w:rsidRDefault="0067228D" w:rsidP="009409ED"/>
          <w:p w:rsidR="0067228D" w:rsidRPr="00A31AA8" w:rsidRDefault="0067228D" w:rsidP="009409ED">
            <w:r w:rsidRPr="0067228D">
              <w:t>To target pu</w:t>
            </w:r>
            <w:r>
              <w:t>pils who are BT or CC in Maths</w:t>
            </w:r>
            <w:r w:rsidRPr="0067228D">
              <w:t xml:space="preserve"> to ensure that they meet their potential and do not fall further behind</w:t>
            </w:r>
          </w:p>
        </w:tc>
        <w:tc>
          <w:tcPr>
            <w:tcW w:w="3489" w:type="dxa"/>
          </w:tcPr>
          <w:p w:rsidR="0067228D" w:rsidRPr="0067228D" w:rsidRDefault="0067228D" w:rsidP="0067228D">
            <w:pPr>
              <w:rPr>
                <w:lang w:val="en-US"/>
              </w:rPr>
            </w:pPr>
            <w:r w:rsidRPr="0067228D">
              <w:rPr>
                <w:lang w:val="en-US"/>
              </w:rPr>
              <w:t>Overall there is no significant gap between PP and non-PP in terms of progress made and targets achieved in English. Non-PP made slightly more progress, but PP achieved slightly more targets.</w:t>
            </w:r>
          </w:p>
          <w:p w:rsidR="0067228D" w:rsidRPr="0067228D" w:rsidRDefault="0067228D" w:rsidP="0067228D"/>
          <w:p w:rsidR="0067228D" w:rsidRDefault="0067228D" w:rsidP="0067228D"/>
          <w:p w:rsidR="0067228D" w:rsidRDefault="0067228D" w:rsidP="0067228D"/>
          <w:p w:rsidR="0067228D" w:rsidRDefault="0067228D" w:rsidP="0067228D"/>
          <w:p w:rsidR="0067228D" w:rsidRDefault="0067228D" w:rsidP="0067228D"/>
          <w:p w:rsidR="0067228D" w:rsidRDefault="0067228D" w:rsidP="0067228D"/>
          <w:p w:rsidR="0067228D" w:rsidRDefault="0067228D" w:rsidP="0067228D"/>
          <w:p w:rsidR="0067228D" w:rsidRDefault="0067228D" w:rsidP="0067228D"/>
          <w:p w:rsidR="0067228D" w:rsidRDefault="0067228D" w:rsidP="0067228D"/>
          <w:p w:rsidR="0067228D" w:rsidRPr="0067228D" w:rsidRDefault="0067228D" w:rsidP="0067228D">
            <w:r w:rsidRPr="0067228D">
              <w:t>Overall the gap between PP and non-PP was negligible.  However, overall non-PP made slightly higher progress in Maths.</w:t>
            </w:r>
          </w:p>
          <w:p w:rsidR="00A31AA8" w:rsidRPr="00A31AA8" w:rsidRDefault="00A31AA8" w:rsidP="009409ED"/>
        </w:tc>
      </w:tr>
    </w:tbl>
    <w:p w:rsidR="00515AB2" w:rsidRDefault="00515AB2" w:rsidP="003108A3"/>
    <w:p w:rsidR="00F22A66" w:rsidRDefault="00F22A66" w:rsidP="003108A3"/>
    <w:p w:rsidR="00F22A66" w:rsidRDefault="00F22A66" w:rsidP="003108A3"/>
    <w:p w:rsidR="00F22A66" w:rsidRDefault="00F22A66" w:rsidP="003108A3"/>
    <w:p w:rsidR="00F22A66" w:rsidRDefault="00F22A66" w:rsidP="003108A3"/>
    <w:tbl>
      <w:tblPr>
        <w:tblStyle w:val="TableGrid"/>
        <w:tblW w:w="13896" w:type="dxa"/>
        <w:tblLayout w:type="fixed"/>
        <w:tblLook w:val="04A0" w:firstRow="1" w:lastRow="0" w:firstColumn="1" w:lastColumn="0" w:noHBand="0" w:noVBand="1"/>
      </w:tblPr>
      <w:tblGrid>
        <w:gridCol w:w="1496"/>
        <w:gridCol w:w="1193"/>
        <w:gridCol w:w="2768"/>
        <w:gridCol w:w="6020"/>
        <w:gridCol w:w="2419"/>
      </w:tblGrid>
      <w:tr w:rsidR="000F7C85" w:rsidRPr="000F7C85" w:rsidTr="007558C4">
        <w:tc>
          <w:tcPr>
            <w:tcW w:w="13896" w:type="dxa"/>
            <w:gridSpan w:val="5"/>
            <w:shd w:val="clear" w:color="auto" w:fill="C6D9F1" w:themeFill="text2" w:themeFillTint="33"/>
          </w:tcPr>
          <w:p w:rsidR="000F7C85" w:rsidRPr="000F7C85" w:rsidRDefault="000F7C85" w:rsidP="000F7C85">
            <w:pPr>
              <w:pStyle w:val="ListParagraph"/>
              <w:numPr>
                <w:ilvl w:val="0"/>
                <w:numId w:val="7"/>
              </w:numPr>
              <w:rPr>
                <w:sz w:val="36"/>
                <w:szCs w:val="36"/>
              </w:rPr>
            </w:pPr>
            <w:r w:rsidRPr="000F7C85">
              <w:rPr>
                <w:sz w:val="36"/>
                <w:szCs w:val="36"/>
              </w:rPr>
              <w:t>ACTION PLAN FOR THE COMING YEAR</w:t>
            </w:r>
            <w:r w:rsidR="00080A3D">
              <w:rPr>
                <w:sz w:val="36"/>
                <w:szCs w:val="36"/>
              </w:rPr>
              <w:t xml:space="preserve"> 2020/21</w:t>
            </w:r>
            <w:r w:rsidRPr="000F7C85">
              <w:rPr>
                <w:sz w:val="36"/>
                <w:szCs w:val="36"/>
              </w:rPr>
              <w:t xml:space="preserve"> TO ADDRESS BARRIERS IDENTIFIED IN SECTION 2</w:t>
            </w:r>
          </w:p>
        </w:tc>
      </w:tr>
      <w:tr w:rsidR="006F5BED" w:rsidRPr="000F7C85" w:rsidTr="007558C4">
        <w:tc>
          <w:tcPr>
            <w:tcW w:w="1496" w:type="dxa"/>
            <w:shd w:val="clear" w:color="auto" w:fill="C6D9F1" w:themeFill="text2" w:themeFillTint="33"/>
          </w:tcPr>
          <w:p w:rsidR="000F7C85" w:rsidRPr="000F7C85" w:rsidRDefault="000F7C85" w:rsidP="005E1BB8">
            <w:pPr>
              <w:spacing w:after="200" w:line="276" w:lineRule="auto"/>
            </w:pPr>
            <w:r w:rsidRPr="000F7C85">
              <w:t>Pupil</w:t>
            </w:r>
            <w:r w:rsidR="005E1BB8">
              <w:t xml:space="preserve"> </w:t>
            </w:r>
            <w:r w:rsidRPr="000F7C85">
              <w:t>Premium</w:t>
            </w:r>
            <w:r w:rsidR="005E1BB8">
              <w:t xml:space="preserve"> </w:t>
            </w:r>
            <w:r w:rsidRPr="000F7C85">
              <w:t xml:space="preserve">used for: </w:t>
            </w:r>
          </w:p>
        </w:tc>
        <w:tc>
          <w:tcPr>
            <w:tcW w:w="1193" w:type="dxa"/>
            <w:shd w:val="clear" w:color="auto" w:fill="C6D9F1" w:themeFill="text2" w:themeFillTint="33"/>
          </w:tcPr>
          <w:p w:rsidR="000F7C85" w:rsidRPr="000F7C85" w:rsidRDefault="000F7C85" w:rsidP="005E1BB8">
            <w:pPr>
              <w:spacing w:after="200" w:line="276" w:lineRule="auto"/>
            </w:pPr>
            <w:r w:rsidRPr="000F7C85">
              <w:t>Amount</w:t>
            </w:r>
            <w:r w:rsidR="005E1BB8">
              <w:t xml:space="preserve"> </w:t>
            </w:r>
            <w:r w:rsidRPr="000F7C85">
              <w:t>allocated to</w:t>
            </w:r>
            <w:r w:rsidR="005E1BB8">
              <w:t xml:space="preserve"> </w:t>
            </w:r>
            <w:r w:rsidRPr="000F7C85">
              <w:t>the</w:t>
            </w:r>
            <w:r w:rsidR="005E1BB8">
              <w:t xml:space="preserve"> </w:t>
            </w:r>
            <w:r w:rsidRPr="000F7C85">
              <w:t>intervention/action (£)</w:t>
            </w:r>
          </w:p>
        </w:tc>
        <w:tc>
          <w:tcPr>
            <w:tcW w:w="2768" w:type="dxa"/>
            <w:shd w:val="clear" w:color="auto" w:fill="C6D9F1" w:themeFill="text2" w:themeFillTint="33"/>
          </w:tcPr>
          <w:p w:rsidR="000F7C85" w:rsidRPr="000F7C85" w:rsidRDefault="000F7C85" w:rsidP="000F7C85">
            <w:pPr>
              <w:spacing w:after="200" w:line="276" w:lineRule="auto"/>
            </w:pPr>
            <w:r w:rsidRPr="000F7C85">
              <w:t>Brief summary of the intervention or action</w:t>
            </w:r>
          </w:p>
        </w:tc>
        <w:tc>
          <w:tcPr>
            <w:tcW w:w="6020" w:type="dxa"/>
            <w:shd w:val="clear" w:color="auto" w:fill="C6D9F1" w:themeFill="text2" w:themeFillTint="33"/>
          </w:tcPr>
          <w:p w:rsidR="000F7C85" w:rsidRPr="000F7C85" w:rsidRDefault="000F7C85" w:rsidP="000F7C85">
            <w:pPr>
              <w:spacing w:after="200" w:line="276" w:lineRule="auto"/>
            </w:pPr>
            <w:r w:rsidRPr="000F7C85">
              <w:t xml:space="preserve">IMPACT. Specific intended outcomes: how did this intervention or action improve achievement for pupils eligible for the Pupil Premium? </w:t>
            </w:r>
          </w:p>
        </w:tc>
        <w:tc>
          <w:tcPr>
            <w:tcW w:w="2419" w:type="dxa"/>
            <w:shd w:val="clear" w:color="auto" w:fill="C6D9F1" w:themeFill="text2" w:themeFillTint="33"/>
          </w:tcPr>
          <w:p w:rsidR="000F7C85" w:rsidRPr="000F7C85" w:rsidRDefault="000F7C85" w:rsidP="000F7C85">
            <w:pPr>
              <w:spacing w:after="200" w:line="276" w:lineRule="auto"/>
            </w:pPr>
            <w:r w:rsidRPr="000F7C85">
              <w:t>Actual impact: What did the action or activity actually achieve?</w:t>
            </w:r>
            <w:r w:rsidR="006F5BED">
              <w:t xml:space="preserve"> </w:t>
            </w:r>
          </w:p>
        </w:tc>
      </w:tr>
      <w:tr w:rsidR="007558C4" w:rsidRPr="000F7C85" w:rsidTr="007558C4">
        <w:tc>
          <w:tcPr>
            <w:tcW w:w="1496" w:type="dxa"/>
          </w:tcPr>
          <w:p w:rsidR="000F7C85" w:rsidRPr="000F7C85" w:rsidRDefault="000F7C85" w:rsidP="000F7C85">
            <w:pPr>
              <w:spacing w:after="200" w:line="276" w:lineRule="auto"/>
            </w:pPr>
            <w:r w:rsidRPr="000F7C85">
              <w:t xml:space="preserve">Clinical Psychology support </w:t>
            </w:r>
          </w:p>
        </w:tc>
        <w:tc>
          <w:tcPr>
            <w:tcW w:w="1193" w:type="dxa"/>
          </w:tcPr>
          <w:p w:rsidR="000F7C85" w:rsidRPr="000F7C85" w:rsidRDefault="00F22A66" w:rsidP="000F7C85">
            <w:pPr>
              <w:spacing w:after="200" w:line="276" w:lineRule="auto"/>
            </w:pPr>
            <w:r>
              <w:t>20</w:t>
            </w:r>
            <w:r w:rsidR="000F7C85" w:rsidRPr="000F7C85">
              <w:t>,000</w:t>
            </w:r>
          </w:p>
        </w:tc>
        <w:tc>
          <w:tcPr>
            <w:tcW w:w="2768" w:type="dxa"/>
          </w:tcPr>
          <w:p w:rsidR="000F7C85" w:rsidRPr="000F7C85" w:rsidRDefault="000F7C85" w:rsidP="000F7C85">
            <w:pPr>
              <w:spacing w:after="200" w:line="276" w:lineRule="auto"/>
            </w:pPr>
            <w:r w:rsidRPr="000F7C85">
              <w:t>To support positive behaviour for learning and independence</w:t>
            </w:r>
          </w:p>
          <w:p w:rsidR="000F7C85" w:rsidRPr="000F7C85" w:rsidRDefault="000F7C85" w:rsidP="000F7C85">
            <w:pPr>
              <w:spacing w:after="200" w:line="276" w:lineRule="auto"/>
            </w:pPr>
            <w:r w:rsidRPr="000F7C85">
              <w:t>To provide family based interventions to support pupils at home</w:t>
            </w:r>
          </w:p>
          <w:p w:rsidR="000F7C85" w:rsidRPr="000F7C85" w:rsidRDefault="000F7C85" w:rsidP="000F7C85">
            <w:pPr>
              <w:spacing w:after="200" w:line="276" w:lineRule="auto"/>
            </w:pPr>
            <w:r w:rsidRPr="000F7C85">
              <w:t>To provide parent groups to support with behaviour</w:t>
            </w:r>
          </w:p>
          <w:p w:rsidR="000F7C85" w:rsidRPr="000F7C85" w:rsidRDefault="000F7C85" w:rsidP="000F7C85">
            <w:pPr>
              <w:spacing w:after="200" w:line="276" w:lineRule="auto"/>
            </w:pPr>
            <w:r w:rsidRPr="000F7C85">
              <w:t xml:space="preserve">To provide parents groups to support with challenging behaviour arising from different syndromes </w:t>
            </w:r>
          </w:p>
        </w:tc>
        <w:tc>
          <w:tcPr>
            <w:tcW w:w="6020" w:type="dxa"/>
          </w:tcPr>
          <w:p w:rsidR="000F7C85" w:rsidRPr="000F7C85" w:rsidRDefault="000F7C85" w:rsidP="000F7C85">
            <w:pPr>
              <w:spacing w:after="200" w:line="276" w:lineRule="auto"/>
            </w:pPr>
            <w:r w:rsidRPr="000F7C85">
              <w:t>Incidents of inappropriate behaviours at home, in the community and school minimised allowing pupils the well-being to engage in the learning process</w:t>
            </w:r>
          </w:p>
          <w:p w:rsidR="006F5BED" w:rsidRDefault="000F7C85" w:rsidP="006F5BED">
            <w:pPr>
              <w:spacing w:after="200" w:line="276" w:lineRule="auto"/>
            </w:pPr>
            <w:r w:rsidRPr="000F7C85">
              <w:t>Increase pupils sense of emotional well-being so that they can better regulate themselves</w:t>
            </w:r>
          </w:p>
          <w:p w:rsidR="006F5BED" w:rsidRDefault="006F5BED" w:rsidP="006F5BED">
            <w:pPr>
              <w:spacing w:after="200" w:line="276" w:lineRule="auto"/>
            </w:pPr>
            <w:r>
              <w:t>Support for pupils and parents supports families to remain off the CIN register</w:t>
            </w:r>
          </w:p>
          <w:p w:rsidR="006F5BED" w:rsidRDefault="006F5BED" w:rsidP="006F5BED">
            <w:pPr>
              <w:spacing w:after="200" w:line="276" w:lineRule="auto"/>
            </w:pPr>
            <w:r>
              <w:t>Pupils attendance at school is above 95%</w:t>
            </w:r>
          </w:p>
          <w:p w:rsidR="006F5BED" w:rsidRDefault="006F5BED" w:rsidP="006F5BED">
            <w:pPr>
              <w:spacing w:after="200" w:line="276" w:lineRule="auto"/>
            </w:pPr>
            <w:r>
              <w:t xml:space="preserve">Pupil do not need to be referred to tier  2 and 3 mental health services </w:t>
            </w:r>
          </w:p>
          <w:p w:rsidR="006F5BED" w:rsidRDefault="006F5BED" w:rsidP="006F5BED">
            <w:pPr>
              <w:spacing w:after="200" w:line="276" w:lineRule="auto"/>
            </w:pPr>
            <w:r>
              <w:t xml:space="preserve">Pupils engage well in learning and other opportunities provided by the school </w:t>
            </w:r>
          </w:p>
          <w:p w:rsidR="006F5BED" w:rsidRDefault="006F5BED" w:rsidP="006F5BED">
            <w:pPr>
              <w:spacing w:after="200" w:line="276" w:lineRule="auto"/>
            </w:pPr>
            <w:r>
              <w:t>Pupils achieve their annual targets</w:t>
            </w:r>
          </w:p>
          <w:p w:rsidR="006F5BED" w:rsidRDefault="006F5BED" w:rsidP="006F5BED">
            <w:pPr>
              <w:spacing w:after="200" w:line="276" w:lineRule="auto"/>
            </w:pPr>
            <w:r>
              <w:t>Pupils achieve 95% of their merits for good behaviour and engagement in work</w:t>
            </w:r>
          </w:p>
          <w:p w:rsidR="006F5BED" w:rsidRDefault="006F5BED" w:rsidP="006F5BED">
            <w:pPr>
              <w:spacing w:after="200" w:line="276" w:lineRule="auto"/>
            </w:pPr>
            <w:r>
              <w:t xml:space="preserve">Pupils developed a healthy sense of well-being </w:t>
            </w:r>
          </w:p>
          <w:p w:rsidR="000F7C85" w:rsidRPr="000F7C85" w:rsidRDefault="000F7C85" w:rsidP="000F7C85">
            <w:pPr>
              <w:spacing w:after="200" w:line="276" w:lineRule="auto"/>
            </w:pPr>
          </w:p>
        </w:tc>
        <w:tc>
          <w:tcPr>
            <w:tcW w:w="2419" w:type="dxa"/>
          </w:tcPr>
          <w:p w:rsidR="00783210" w:rsidRPr="000F7C85" w:rsidRDefault="00783210" w:rsidP="00783210">
            <w:pPr>
              <w:spacing w:after="200" w:line="276" w:lineRule="auto"/>
            </w:pPr>
          </w:p>
        </w:tc>
      </w:tr>
      <w:tr w:rsidR="006F5BED" w:rsidRPr="000F7C85" w:rsidTr="007558C4">
        <w:tc>
          <w:tcPr>
            <w:tcW w:w="1496" w:type="dxa"/>
          </w:tcPr>
          <w:p w:rsidR="000F7C85" w:rsidRPr="000F7C85" w:rsidRDefault="000F7C85" w:rsidP="000F7C85">
            <w:pPr>
              <w:spacing w:after="200" w:line="276" w:lineRule="auto"/>
            </w:pPr>
            <w:r w:rsidRPr="000F7C85">
              <w:lastRenderedPageBreak/>
              <w:t xml:space="preserve">Subsidising alternative therapeutic </w:t>
            </w:r>
            <w:r w:rsidR="00F22A66">
              <w:t xml:space="preserve">therapy </w:t>
            </w:r>
            <w:r w:rsidRPr="000F7C85">
              <w:t>to support emotional well-being and behaviour.</w:t>
            </w:r>
          </w:p>
          <w:p w:rsidR="000F7C85" w:rsidRPr="000F7C85" w:rsidRDefault="000F7C85" w:rsidP="000F7C85">
            <w:pPr>
              <w:spacing w:after="200" w:line="276" w:lineRule="auto"/>
            </w:pPr>
          </w:p>
        </w:tc>
        <w:tc>
          <w:tcPr>
            <w:tcW w:w="1193" w:type="dxa"/>
          </w:tcPr>
          <w:p w:rsidR="000F7C85" w:rsidRPr="000F7C85" w:rsidRDefault="00273720" w:rsidP="000F7C85">
            <w:pPr>
              <w:spacing w:after="200" w:line="276" w:lineRule="auto"/>
            </w:pPr>
            <w:r>
              <w:t>8</w:t>
            </w:r>
            <w:r w:rsidR="00A36B21">
              <w:t>,000</w:t>
            </w:r>
          </w:p>
        </w:tc>
        <w:tc>
          <w:tcPr>
            <w:tcW w:w="2768" w:type="dxa"/>
          </w:tcPr>
          <w:p w:rsidR="000F7C85" w:rsidRPr="000F7C85" w:rsidRDefault="000F7C85" w:rsidP="000F7C85">
            <w:pPr>
              <w:spacing w:after="200" w:line="276" w:lineRule="auto"/>
            </w:pPr>
            <w:r w:rsidRPr="000F7C85">
              <w:t>The following therapist are employed to work with individual pupils who are displaying mental health, emotional or well-being issues.  These</w:t>
            </w:r>
            <w:r w:rsidR="00716F9A">
              <w:t xml:space="preserve"> PP</w:t>
            </w:r>
            <w:r w:rsidRPr="000F7C85">
              <w:t xml:space="preserve"> young people are identified by staff and referred to the service most appropriate to their needs:</w:t>
            </w:r>
          </w:p>
          <w:p w:rsidR="000F7C85" w:rsidRPr="000F7C85" w:rsidRDefault="000F7C85" w:rsidP="000F7C85">
            <w:pPr>
              <w:spacing w:after="200" w:line="276" w:lineRule="auto"/>
            </w:pPr>
          </w:p>
          <w:p w:rsidR="000F7C85" w:rsidRPr="000F7C85" w:rsidRDefault="000F7C85" w:rsidP="000F7C85">
            <w:pPr>
              <w:spacing w:after="200" w:line="276" w:lineRule="auto"/>
            </w:pPr>
            <w:r w:rsidRPr="000F7C85">
              <w:t>music therapist for 1 day a week</w:t>
            </w:r>
          </w:p>
          <w:p w:rsidR="000F7C85" w:rsidRPr="000F7C85" w:rsidRDefault="000F7C85" w:rsidP="000F7C85">
            <w:pPr>
              <w:spacing w:after="200" w:line="276" w:lineRule="auto"/>
            </w:pPr>
            <w:r w:rsidRPr="000F7C85">
              <w:t>psychotherapist 2 days a week</w:t>
            </w:r>
          </w:p>
          <w:p w:rsidR="000F7C85" w:rsidRPr="000F7C85" w:rsidRDefault="000F7C85" w:rsidP="000F7C85">
            <w:pPr>
              <w:spacing w:after="200" w:line="276" w:lineRule="auto"/>
            </w:pPr>
            <w:r w:rsidRPr="000F7C85">
              <w:t>counsellor 2 days a week</w:t>
            </w:r>
          </w:p>
          <w:p w:rsidR="000F7C85" w:rsidRPr="000F7C85" w:rsidRDefault="000F7C85" w:rsidP="000F7C85">
            <w:pPr>
              <w:spacing w:after="200" w:line="276" w:lineRule="auto"/>
            </w:pPr>
            <w:r w:rsidRPr="000F7C85">
              <w:t xml:space="preserve">To provide a range of specialist therapeutic intervention offered to </w:t>
            </w:r>
            <w:r w:rsidR="00716F9A">
              <w:t xml:space="preserve">PP </w:t>
            </w:r>
            <w:r w:rsidRPr="000F7C85">
              <w:t>pupils  for one-to-one or small group interventions to support emotional well-being, behaviour and sexual safety at home, in school and in the community</w:t>
            </w:r>
          </w:p>
          <w:p w:rsidR="000F7C85" w:rsidRPr="000F7C85" w:rsidRDefault="000F7C85" w:rsidP="000F7C85">
            <w:pPr>
              <w:spacing w:after="200" w:line="276" w:lineRule="auto"/>
            </w:pPr>
          </w:p>
        </w:tc>
        <w:tc>
          <w:tcPr>
            <w:tcW w:w="6020" w:type="dxa"/>
          </w:tcPr>
          <w:p w:rsidR="006F5BED" w:rsidRDefault="000F7C85" w:rsidP="006F5BED">
            <w:pPr>
              <w:spacing w:after="200" w:line="276" w:lineRule="auto"/>
            </w:pPr>
            <w:r w:rsidRPr="000F7C85">
              <w:t>Incidents of inappropriate behaviours at home reduced.</w:t>
            </w:r>
            <w:r w:rsidR="006F5BED" w:rsidRPr="000F7C85">
              <w:t xml:space="preserve"> </w:t>
            </w:r>
          </w:p>
          <w:p w:rsidR="006F5BED" w:rsidRPr="000F7C85" w:rsidRDefault="006F5BED" w:rsidP="006F5BED">
            <w:pPr>
              <w:spacing w:after="200" w:line="276" w:lineRule="auto"/>
            </w:pPr>
            <w:r w:rsidRPr="000F7C85">
              <w:t>The behaviour in school is outstanding with no lessons disrupted due to poor or non-regulated behaviour</w:t>
            </w:r>
          </w:p>
          <w:p w:rsidR="000F7C85" w:rsidRPr="000F7C85" w:rsidRDefault="000F7C85" w:rsidP="000F7C85">
            <w:pPr>
              <w:spacing w:after="200" w:line="276" w:lineRule="auto"/>
            </w:pPr>
          </w:p>
          <w:p w:rsidR="000F7C85" w:rsidRPr="000F7C85" w:rsidRDefault="000F7C85" w:rsidP="000F7C85">
            <w:pPr>
              <w:spacing w:after="200" w:line="276" w:lineRule="auto"/>
            </w:pPr>
            <w:r w:rsidRPr="000F7C85">
              <w:t xml:space="preserve">Incidents of  inappropriate behaviours in the community reduced  </w:t>
            </w:r>
          </w:p>
          <w:p w:rsidR="000F7C85" w:rsidRPr="000F7C85" w:rsidRDefault="000F7C85" w:rsidP="000F7C85">
            <w:pPr>
              <w:spacing w:after="200" w:line="276" w:lineRule="auto"/>
            </w:pPr>
            <w:r w:rsidRPr="000F7C85">
              <w:t>Increase pupils sense of emotional well-being so that they can better regulate themselves across the day.</w:t>
            </w:r>
          </w:p>
          <w:p w:rsidR="000F7C85" w:rsidRPr="000F7C85" w:rsidRDefault="000F7C85" w:rsidP="000F7C85">
            <w:pPr>
              <w:spacing w:after="200" w:line="276" w:lineRule="auto"/>
            </w:pPr>
            <w:r w:rsidRPr="000F7C85">
              <w:t xml:space="preserve">95% of merits achieved by pupils for good behaviour </w:t>
            </w:r>
          </w:p>
          <w:p w:rsidR="006F5BED" w:rsidRPr="000F7C85" w:rsidRDefault="000F7C85" w:rsidP="006F5BED">
            <w:pPr>
              <w:spacing w:after="200" w:line="276" w:lineRule="auto"/>
            </w:pPr>
            <w:r w:rsidRPr="000F7C85">
              <w:t xml:space="preserve">100% of pupils report feeling safe and happy in school </w:t>
            </w:r>
          </w:p>
          <w:p w:rsidR="006F5BED" w:rsidRPr="000F7C85" w:rsidRDefault="006F5BED" w:rsidP="006F5BED">
            <w:pPr>
              <w:spacing w:after="200" w:line="276" w:lineRule="auto"/>
            </w:pPr>
            <w:r w:rsidRPr="000F7C85">
              <w:t>No exclusions for pupils engaging in therapy</w:t>
            </w:r>
          </w:p>
          <w:p w:rsidR="006F5BED" w:rsidRPr="000F7C85" w:rsidRDefault="006F5BED" w:rsidP="006F5BED">
            <w:pPr>
              <w:spacing w:after="200" w:line="276" w:lineRule="auto"/>
            </w:pPr>
          </w:p>
          <w:p w:rsidR="006F5BED" w:rsidRPr="000F7C85" w:rsidRDefault="006F5BED" w:rsidP="006F5BED">
            <w:pPr>
              <w:spacing w:after="200" w:line="276" w:lineRule="auto"/>
            </w:pPr>
            <w:r w:rsidRPr="000F7C85">
              <w:t>Detentions for pupils engaging in therapy reduced over time</w:t>
            </w:r>
          </w:p>
          <w:p w:rsidR="006F5BED" w:rsidRPr="000F7C85" w:rsidRDefault="006F5BED" w:rsidP="006F5BED">
            <w:pPr>
              <w:spacing w:after="200" w:line="276" w:lineRule="auto"/>
            </w:pPr>
          </w:p>
          <w:p w:rsidR="000F7C85" w:rsidRPr="000F7C85" w:rsidRDefault="006F5BED" w:rsidP="006F5BED">
            <w:pPr>
              <w:spacing w:after="200" w:line="276" w:lineRule="auto"/>
            </w:pPr>
            <w:r w:rsidRPr="000F7C85">
              <w:t>Pupils reported feeling more positive about school and home following therapy intervention</w:t>
            </w:r>
          </w:p>
        </w:tc>
        <w:tc>
          <w:tcPr>
            <w:tcW w:w="2419" w:type="dxa"/>
          </w:tcPr>
          <w:p w:rsidR="000F7C85" w:rsidRPr="000F7C85" w:rsidRDefault="000F7C85" w:rsidP="006F5BED"/>
        </w:tc>
      </w:tr>
      <w:tr w:rsidR="006F5BED" w:rsidRPr="000F7C85" w:rsidTr="007558C4">
        <w:tc>
          <w:tcPr>
            <w:tcW w:w="1496" w:type="dxa"/>
          </w:tcPr>
          <w:p w:rsidR="000F7C85" w:rsidRPr="000F7C85" w:rsidRDefault="000226AB" w:rsidP="000F7C85">
            <w:pPr>
              <w:spacing w:after="200" w:line="276" w:lineRule="auto"/>
            </w:pPr>
            <w:r>
              <w:t>Continuation</w:t>
            </w:r>
            <w:r w:rsidR="000F7C85" w:rsidRPr="000F7C85">
              <w:t xml:space="preserve"> of small group and individual singing lessons </w:t>
            </w:r>
          </w:p>
        </w:tc>
        <w:tc>
          <w:tcPr>
            <w:tcW w:w="1193" w:type="dxa"/>
          </w:tcPr>
          <w:p w:rsidR="000F7C85" w:rsidRPr="000F7C85" w:rsidRDefault="00FC7A14" w:rsidP="000F7C85">
            <w:pPr>
              <w:spacing w:after="200" w:line="276" w:lineRule="auto"/>
            </w:pPr>
            <w:r>
              <w:t>10,000</w:t>
            </w:r>
          </w:p>
        </w:tc>
        <w:tc>
          <w:tcPr>
            <w:tcW w:w="2768" w:type="dxa"/>
          </w:tcPr>
          <w:p w:rsidR="000F7C85" w:rsidRPr="000F7C85" w:rsidRDefault="000226AB" w:rsidP="000226AB">
            <w:pPr>
              <w:spacing w:after="200" w:line="276" w:lineRule="auto"/>
            </w:pPr>
            <w:r>
              <w:t>S</w:t>
            </w:r>
            <w:r w:rsidR="000F7C85" w:rsidRPr="000F7C85">
              <w:t xml:space="preserve">pecialist singing tutor </w:t>
            </w:r>
            <w:r>
              <w:t xml:space="preserve">employed to provide </w:t>
            </w:r>
            <w:r w:rsidR="000F7C85" w:rsidRPr="000F7C85">
              <w:t xml:space="preserve">intervention for communication; language development; self-esteem and emotional well-being.  </w:t>
            </w:r>
            <w:r w:rsidR="00716F9A">
              <w:t xml:space="preserve">PP </w:t>
            </w:r>
            <w:r w:rsidR="000F7C85" w:rsidRPr="000F7C85">
              <w:t>Pupils identified by staff.</w:t>
            </w:r>
          </w:p>
        </w:tc>
        <w:tc>
          <w:tcPr>
            <w:tcW w:w="6020" w:type="dxa"/>
          </w:tcPr>
          <w:p w:rsidR="000F7C85" w:rsidRPr="000F7C85" w:rsidRDefault="000F7C85" w:rsidP="000F7C85">
            <w:pPr>
              <w:spacing w:after="200" w:line="276" w:lineRule="auto"/>
            </w:pPr>
            <w:r w:rsidRPr="000F7C85">
              <w:t>Pupils self-esteem increased through;</w:t>
            </w:r>
          </w:p>
          <w:p w:rsidR="000F7C85" w:rsidRPr="000F7C85" w:rsidRDefault="000F7C85" w:rsidP="000F7C85">
            <w:pPr>
              <w:spacing w:after="200" w:line="276" w:lineRule="auto"/>
            </w:pPr>
            <w:r w:rsidRPr="000F7C85">
              <w:t>Singing in assembly, school concerts etc.</w:t>
            </w:r>
          </w:p>
          <w:p w:rsidR="000F7C85" w:rsidRPr="000F7C85" w:rsidRDefault="000F7C85" w:rsidP="000F7C85">
            <w:pPr>
              <w:spacing w:after="200" w:line="276" w:lineRule="auto"/>
            </w:pPr>
            <w:r w:rsidRPr="000F7C85">
              <w:t>Being tutored by a professional singer</w:t>
            </w:r>
          </w:p>
          <w:p w:rsidR="006F5BED" w:rsidRDefault="000F7C85" w:rsidP="006F5BED">
            <w:pPr>
              <w:spacing w:after="200" w:line="276" w:lineRule="auto"/>
            </w:pPr>
            <w:r w:rsidRPr="000F7C85">
              <w:t>Singing with a professional singer</w:t>
            </w:r>
            <w:r w:rsidR="006F5BED" w:rsidRPr="000F7C85">
              <w:t xml:space="preserve"> </w:t>
            </w:r>
          </w:p>
          <w:p w:rsidR="006F5BED" w:rsidRDefault="006F5BED" w:rsidP="006F5BED">
            <w:pPr>
              <w:spacing w:after="200" w:line="276" w:lineRule="auto"/>
            </w:pPr>
            <w:r w:rsidRPr="000F7C85">
              <w:t xml:space="preserve">ASD pupils with communication difficulties performing in front of their peers </w:t>
            </w:r>
          </w:p>
          <w:p w:rsidR="006F5BED" w:rsidRPr="000F7C85" w:rsidRDefault="006F5BED" w:rsidP="006F5BED">
            <w:pPr>
              <w:spacing w:after="200" w:line="276" w:lineRule="auto"/>
            </w:pPr>
            <w:r w:rsidRPr="000F7C85">
              <w:t>Non-verbal pupils singing whole songs in front of peers</w:t>
            </w:r>
          </w:p>
          <w:p w:rsidR="006F5BED" w:rsidRPr="000F7C85" w:rsidRDefault="006F5BED" w:rsidP="006F5BED">
            <w:pPr>
              <w:spacing w:after="200" w:line="276" w:lineRule="auto"/>
            </w:pPr>
          </w:p>
          <w:p w:rsidR="006F5BED" w:rsidRPr="000F7C85" w:rsidRDefault="006F5BED" w:rsidP="006F5BED">
            <w:pPr>
              <w:spacing w:after="200" w:line="276" w:lineRule="auto"/>
            </w:pPr>
            <w:r w:rsidRPr="000F7C85">
              <w:t xml:space="preserve">New friendships formed from pupils singing together </w:t>
            </w:r>
          </w:p>
          <w:p w:rsidR="006F5BED" w:rsidRPr="000F7C85" w:rsidRDefault="006F5BED" w:rsidP="006F5BED">
            <w:pPr>
              <w:spacing w:after="200" w:line="276" w:lineRule="auto"/>
            </w:pPr>
            <w:r w:rsidRPr="000F7C85">
              <w:t>Impact on pupils self-esteem from performing their songs</w:t>
            </w:r>
          </w:p>
          <w:p w:rsidR="000F7C85" w:rsidRPr="000F7C85" w:rsidRDefault="000F7C85" w:rsidP="000F7C85">
            <w:pPr>
              <w:spacing w:after="200" w:line="276" w:lineRule="auto"/>
            </w:pPr>
          </w:p>
          <w:p w:rsidR="000F7C85" w:rsidRPr="000F7C85" w:rsidRDefault="000F7C85" w:rsidP="000F7C85">
            <w:pPr>
              <w:spacing w:after="200" w:line="276" w:lineRule="auto"/>
            </w:pPr>
            <w:r w:rsidRPr="000F7C85">
              <w:t>Overcoming anxiety of using their voice to sing</w:t>
            </w:r>
          </w:p>
          <w:p w:rsidR="000F7C85" w:rsidRPr="000F7C85" w:rsidRDefault="000F7C85" w:rsidP="000F7C85">
            <w:pPr>
              <w:spacing w:after="200" w:line="276" w:lineRule="auto"/>
            </w:pPr>
            <w:r w:rsidRPr="000F7C85">
              <w:t>Becoming a performer</w:t>
            </w:r>
          </w:p>
          <w:p w:rsidR="000F7C85" w:rsidRPr="000F7C85" w:rsidRDefault="000F7C85" w:rsidP="000F7C85">
            <w:pPr>
              <w:spacing w:after="200" w:line="276" w:lineRule="auto"/>
            </w:pPr>
            <w:r w:rsidRPr="000F7C85">
              <w:t>Being exposed to different music styles</w:t>
            </w:r>
          </w:p>
          <w:p w:rsidR="000F7C85" w:rsidRPr="000F7C85" w:rsidRDefault="000F7C85" w:rsidP="000F7C85">
            <w:pPr>
              <w:spacing w:after="200" w:line="276" w:lineRule="auto"/>
            </w:pPr>
            <w:r w:rsidRPr="000F7C85">
              <w:t xml:space="preserve">Singing with other pupils in a duo </w:t>
            </w:r>
          </w:p>
          <w:p w:rsidR="000F7C85" w:rsidRPr="000F7C85" w:rsidRDefault="000F7C85" w:rsidP="000F7C85">
            <w:pPr>
              <w:spacing w:after="200" w:line="276" w:lineRule="auto"/>
            </w:pPr>
            <w:r w:rsidRPr="000F7C85">
              <w:t>Pupils language skills improved through:</w:t>
            </w:r>
          </w:p>
          <w:p w:rsidR="000F7C85" w:rsidRPr="000F7C85" w:rsidRDefault="000F7C85" w:rsidP="000F7C85">
            <w:pPr>
              <w:spacing w:after="200" w:line="276" w:lineRule="auto"/>
            </w:pPr>
            <w:r w:rsidRPr="000F7C85">
              <w:t>Learning the words to a new song, reading the words from a score. Learning new vocabulary through singing</w:t>
            </w:r>
          </w:p>
          <w:p w:rsidR="000F7C85" w:rsidRPr="000F7C85" w:rsidRDefault="000F7C85" w:rsidP="000F7C85">
            <w:pPr>
              <w:spacing w:after="200" w:line="276" w:lineRule="auto"/>
            </w:pPr>
            <w:r w:rsidRPr="000F7C85">
              <w:t>Increase in working memory</w:t>
            </w:r>
          </w:p>
        </w:tc>
        <w:tc>
          <w:tcPr>
            <w:tcW w:w="2419" w:type="dxa"/>
            <w:hideMark/>
          </w:tcPr>
          <w:p w:rsidR="000F7C85" w:rsidRPr="000F7C85" w:rsidRDefault="000F7C85" w:rsidP="006F5BED"/>
        </w:tc>
      </w:tr>
      <w:tr w:rsidR="00BE0F3E" w:rsidRPr="000F7C85" w:rsidTr="007558C4">
        <w:tc>
          <w:tcPr>
            <w:tcW w:w="1496" w:type="dxa"/>
          </w:tcPr>
          <w:p w:rsidR="00A36B21" w:rsidRDefault="00A36B21" w:rsidP="000F7C85">
            <w:r w:rsidRPr="00A36B21">
              <w:t>Subsidies specialist intervention in Literacy and Numeracy for identified pupils supported by the schools Educational Psychologist</w:t>
            </w:r>
          </w:p>
        </w:tc>
        <w:tc>
          <w:tcPr>
            <w:tcW w:w="1193" w:type="dxa"/>
          </w:tcPr>
          <w:p w:rsidR="00A36B21" w:rsidRPr="000F7C85" w:rsidRDefault="00F22A66" w:rsidP="000F7C85">
            <w:r>
              <w:t>24,000</w:t>
            </w:r>
          </w:p>
        </w:tc>
        <w:tc>
          <w:tcPr>
            <w:tcW w:w="2768" w:type="dxa"/>
          </w:tcPr>
          <w:p w:rsidR="00FC7A14" w:rsidRDefault="00A36B21" w:rsidP="00A36B21">
            <w:r>
              <w:t>Subsidies specialist intervention in Literacy and Numeracy for identified pupils supported by the schools Educational Psychologist</w:t>
            </w:r>
          </w:p>
          <w:p w:rsidR="00A36B21" w:rsidRDefault="00A36B21" w:rsidP="00A36B21">
            <w:r>
              <w:t xml:space="preserve">To help </w:t>
            </w:r>
            <w:r w:rsidR="00716F9A">
              <w:t xml:space="preserve">PP </w:t>
            </w:r>
            <w:r>
              <w:t>students overcome their difficulties in Literacy and numeracy</w:t>
            </w:r>
          </w:p>
          <w:p w:rsidR="00A36B21" w:rsidRDefault="00A36B21" w:rsidP="00A36B21">
            <w:r>
              <w:t xml:space="preserve">To narrow the achievement gaps for </w:t>
            </w:r>
            <w:r w:rsidR="00716F9A">
              <w:t xml:space="preserve">PP </w:t>
            </w:r>
          </w:p>
          <w:p w:rsidR="00A36B21" w:rsidRDefault="00A36B21" w:rsidP="00A36B21">
            <w:r>
              <w:t xml:space="preserve">Raising self-esteem, boost self-confidence and positive attitude towards learning, </w:t>
            </w:r>
          </w:p>
          <w:p w:rsidR="00A36B21" w:rsidRDefault="00A36B21" w:rsidP="00A36B21">
            <w:r>
              <w:t xml:space="preserve">Improving working, auditory, visual and short term memory, </w:t>
            </w:r>
          </w:p>
          <w:p w:rsidR="00A36B21" w:rsidRDefault="00A36B21" w:rsidP="00A36B21">
            <w:r>
              <w:t xml:space="preserve">To develop and improve Literacy and numeracy skills, such as: improving automatic recall of letter sounds, consonant diagraphs, assimilations and learn spelling rules, improving study skills, practising spelling and reading of HFW, improving phonological awareness skills in blending, segmenting and in </w:t>
            </w:r>
            <w:r>
              <w:lastRenderedPageBreak/>
              <w:t>distinguishing initial and final sounds, comprehension skills.</w:t>
            </w:r>
          </w:p>
          <w:p w:rsidR="00A36B21" w:rsidRDefault="00A36B21" w:rsidP="00A36B21">
            <w:r>
              <w:t xml:space="preserve">To boost confidence in mathematics and functional maths skills when applying them in real life/use them for solving day to day problems </w:t>
            </w:r>
          </w:p>
          <w:p w:rsidR="00A36B21" w:rsidRDefault="00A36B21" w:rsidP="00A36B21">
            <w:r>
              <w:t>To increase opportunities to pass GCSE exams</w:t>
            </w:r>
          </w:p>
          <w:p w:rsidR="00A36B21" w:rsidRDefault="00A36B21" w:rsidP="00A36B21">
            <w:r>
              <w:t>To share the purpose of the intervention with the child to encourage ownership of and reflection on learning</w:t>
            </w:r>
          </w:p>
          <w:p w:rsidR="00A36B21" w:rsidRDefault="00A36B21" w:rsidP="00A01839">
            <w:r>
              <w:tab/>
            </w:r>
          </w:p>
        </w:tc>
        <w:tc>
          <w:tcPr>
            <w:tcW w:w="6020" w:type="dxa"/>
          </w:tcPr>
          <w:p w:rsidR="006F5BED" w:rsidRDefault="00A01839" w:rsidP="00A01839">
            <w:pPr>
              <w:rPr>
                <w:lang w:val="en-US"/>
              </w:rPr>
            </w:pPr>
            <w:r w:rsidRPr="00A01839">
              <w:lastRenderedPageBreak/>
              <w:t xml:space="preserve">To target pupils who are </w:t>
            </w:r>
            <w:r>
              <w:t>not reaching their expected level of progress as identified through classroom monitor/learning journeys etc. i</w:t>
            </w:r>
            <w:r w:rsidRPr="00A01839">
              <w:t>n English</w:t>
            </w:r>
            <w:r>
              <w:t xml:space="preserve"> and maths</w:t>
            </w:r>
            <w:r w:rsidRPr="00A01839">
              <w:t xml:space="preserve"> to ensure that they meet their potential and do not fall further behind</w:t>
            </w:r>
            <w:r w:rsidR="006F5BED">
              <w:rPr>
                <w:lang w:val="en-US"/>
              </w:rPr>
              <w:t xml:space="preserve"> </w:t>
            </w:r>
          </w:p>
          <w:p w:rsidR="006F5BED" w:rsidRDefault="006F5BED" w:rsidP="00A01839">
            <w:pPr>
              <w:rPr>
                <w:lang w:val="en-US"/>
              </w:rPr>
            </w:pPr>
          </w:p>
          <w:p w:rsidR="006F5BED" w:rsidRDefault="006F5BED" w:rsidP="00A01839">
            <w:pPr>
              <w:rPr>
                <w:lang w:val="en-US"/>
              </w:rPr>
            </w:pPr>
          </w:p>
          <w:p w:rsidR="00A36B21" w:rsidRPr="000F7C85" w:rsidRDefault="006F5BED" w:rsidP="00A01839">
            <w:r>
              <w:rPr>
                <w:lang w:val="en-US"/>
              </w:rPr>
              <w:t xml:space="preserve">There is no significant gap between PP pupils and non PP  in Maths and English progress and achievement.  </w:t>
            </w:r>
          </w:p>
        </w:tc>
        <w:tc>
          <w:tcPr>
            <w:tcW w:w="2419" w:type="dxa"/>
          </w:tcPr>
          <w:p w:rsidR="00A36B21" w:rsidRPr="000F7C85" w:rsidRDefault="00A36B21" w:rsidP="0067228D"/>
        </w:tc>
      </w:tr>
      <w:tr w:rsidR="00BE0F3E" w:rsidRPr="000F7C85" w:rsidTr="007558C4">
        <w:tc>
          <w:tcPr>
            <w:tcW w:w="1496" w:type="dxa"/>
          </w:tcPr>
          <w:p w:rsidR="00273720" w:rsidRPr="00A36B21" w:rsidRDefault="00F7551E" w:rsidP="000F7C85">
            <w:r>
              <w:t>Increasing the amount of individual and small group horticulture intervention to support well-being</w:t>
            </w:r>
          </w:p>
        </w:tc>
        <w:tc>
          <w:tcPr>
            <w:tcW w:w="1193" w:type="dxa"/>
          </w:tcPr>
          <w:p w:rsidR="00273720" w:rsidRDefault="00F22A66" w:rsidP="000F7C85">
            <w:r>
              <w:t>4,850</w:t>
            </w:r>
          </w:p>
        </w:tc>
        <w:tc>
          <w:tcPr>
            <w:tcW w:w="2768" w:type="dxa"/>
          </w:tcPr>
          <w:p w:rsidR="00273720" w:rsidRDefault="00F22A66" w:rsidP="00A36B21">
            <w:r>
              <w:t>Increased opportunities for pupils to work in small groups undertaking horticulture as a therapeutic intervention.</w:t>
            </w:r>
          </w:p>
          <w:p w:rsidR="00F22A66" w:rsidRDefault="00F22A66" w:rsidP="00A36B21">
            <w:r>
              <w:t>Horticulture to develop communication in small g</w:t>
            </w:r>
            <w:r w:rsidR="00907CFC">
              <w:t>r</w:t>
            </w:r>
            <w:r>
              <w:t>oups and where appropriate on a one-one basis</w:t>
            </w:r>
          </w:p>
          <w:p w:rsidR="00907CFC" w:rsidRDefault="00907CFC" w:rsidP="00A36B21">
            <w:r>
              <w:t>Support individual OT programmes</w:t>
            </w:r>
          </w:p>
          <w:p w:rsidR="00F22A66" w:rsidRDefault="00F22A66" w:rsidP="00A36B21"/>
        </w:tc>
        <w:tc>
          <w:tcPr>
            <w:tcW w:w="6020" w:type="dxa"/>
          </w:tcPr>
          <w:p w:rsidR="00273720" w:rsidRDefault="00907CFC" w:rsidP="00A01839">
            <w:r>
              <w:t>Increase pupils sense of emotional well-being so that they can better regulate themselves throughout the school day</w:t>
            </w:r>
          </w:p>
          <w:p w:rsidR="00907CFC" w:rsidRDefault="00907CFC" w:rsidP="00A01839"/>
          <w:p w:rsidR="00907CFC" w:rsidRDefault="00907CFC" w:rsidP="00A01839">
            <w:r>
              <w:t>100% of pupils report feeling safe and happy in school</w:t>
            </w:r>
          </w:p>
          <w:p w:rsidR="006F5BED" w:rsidRDefault="006F5BED" w:rsidP="00A01839"/>
          <w:p w:rsidR="00907CFC" w:rsidRDefault="00907CFC" w:rsidP="00A01839">
            <w:r>
              <w:t>Pupils self-esteem increased through small and 1-1 interactions with a</w:t>
            </w:r>
            <w:r w:rsidR="006F5BED">
              <w:t>n</w:t>
            </w:r>
            <w:r>
              <w:t xml:space="preserve"> adult</w:t>
            </w:r>
          </w:p>
          <w:p w:rsidR="006F5BED" w:rsidRDefault="006F5BED" w:rsidP="00A01839">
            <w:r>
              <w:t>Empowerment from growing vegetables</w:t>
            </w:r>
          </w:p>
          <w:p w:rsidR="006F5BED" w:rsidRDefault="006F5BED" w:rsidP="00A01839">
            <w:r>
              <w:t>Well-being from working out of doors &amp; engaging with the seasons</w:t>
            </w:r>
          </w:p>
          <w:p w:rsidR="006F5BED" w:rsidRDefault="006F5BED" w:rsidP="00A01839"/>
          <w:p w:rsidR="006F5BED" w:rsidRDefault="006F5BED" w:rsidP="00A01839">
            <w:r>
              <w:t>Increase in confidence in speaking through learning new vocabulary associated with horticulture &amp; informal talking whilst working alongside peers and an trusted adult</w:t>
            </w:r>
          </w:p>
          <w:p w:rsidR="006F5BED" w:rsidRPr="00A01839" w:rsidRDefault="006F5BED" w:rsidP="00A01839"/>
        </w:tc>
        <w:tc>
          <w:tcPr>
            <w:tcW w:w="2419" w:type="dxa"/>
          </w:tcPr>
          <w:p w:rsidR="00273720" w:rsidRPr="000F7C85" w:rsidRDefault="00273720" w:rsidP="000F7C85"/>
        </w:tc>
      </w:tr>
    </w:tbl>
    <w:p w:rsidR="00716F9A" w:rsidRDefault="00716F9A" w:rsidP="003108A3"/>
    <w:p w:rsidR="0096690E" w:rsidRDefault="0096690E" w:rsidP="003108A3"/>
    <w:p w:rsidR="000B53B6" w:rsidRDefault="000B53B6" w:rsidP="003108A3">
      <w:r>
        <w:t>REVIEW</w:t>
      </w:r>
      <w:r w:rsidR="00716F9A">
        <w:t>:</w:t>
      </w:r>
    </w:p>
    <w:p w:rsidR="000B53B6" w:rsidRPr="00A31AA8" w:rsidRDefault="000B53B6" w:rsidP="003108A3">
      <w:r>
        <w:t>This document wi</w:t>
      </w:r>
      <w:r w:rsidR="00F7551E">
        <w:t>ll be reviewed in September 2021</w:t>
      </w:r>
      <w:r>
        <w:t xml:space="preserve">. </w:t>
      </w:r>
    </w:p>
    <w:sectPr w:rsidR="000B53B6" w:rsidRPr="00A31AA8" w:rsidSect="00D710D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E9" w:rsidRDefault="001B7FE9" w:rsidP="00D710D5">
      <w:pPr>
        <w:spacing w:after="0" w:line="240" w:lineRule="auto"/>
      </w:pPr>
      <w:r>
        <w:separator/>
      </w:r>
    </w:p>
  </w:endnote>
  <w:endnote w:type="continuationSeparator" w:id="0">
    <w:p w:rsidR="001B7FE9" w:rsidRDefault="001B7FE9" w:rsidP="00D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88465"/>
      <w:docPartObj>
        <w:docPartGallery w:val="Page Numbers (Bottom of Page)"/>
        <w:docPartUnique/>
      </w:docPartObj>
    </w:sdtPr>
    <w:sdtEndPr>
      <w:rPr>
        <w:noProof/>
      </w:rPr>
    </w:sdtEndPr>
    <w:sdtContent>
      <w:p w:rsidR="0096690E" w:rsidRDefault="0096690E">
        <w:pPr>
          <w:pStyle w:val="Footer"/>
        </w:pPr>
        <w:r>
          <w:fldChar w:fldCharType="begin"/>
        </w:r>
        <w:r>
          <w:instrText xml:space="preserve"> PAGE   \* MERGEFORMAT </w:instrText>
        </w:r>
        <w:r>
          <w:fldChar w:fldCharType="separate"/>
        </w:r>
        <w:r w:rsidR="002141AD">
          <w:rPr>
            <w:noProof/>
          </w:rPr>
          <w:t>1</w:t>
        </w:r>
        <w:r>
          <w:rPr>
            <w:noProof/>
          </w:rPr>
          <w:fldChar w:fldCharType="end"/>
        </w:r>
      </w:p>
    </w:sdtContent>
  </w:sdt>
  <w:p w:rsidR="0096690E" w:rsidRDefault="0096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E9" w:rsidRDefault="001B7FE9" w:rsidP="00D710D5">
      <w:pPr>
        <w:spacing w:after="0" w:line="240" w:lineRule="auto"/>
      </w:pPr>
      <w:r>
        <w:separator/>
      </w:r>
    </w:p>
  </w:footnote>
  <w:footnote w:type="continuationSeparator" w:id="0">
    <w:p w:rsidR="001B7FE9" w:rsidRDefault="001B7FE9" w:rsidP="00D7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2902"/>
    <w:multiLevelType w:val="hybridMultilevel"/>
    <w:tmpl w:val="F6DAC5AE"/>
    <w:lvl w:ilvl="0" w:tplc="1DBAC51E">
      <w:start w:val="1"/>
      <w:numFmt w:val="bullet"/>
      <w:lvlText w:val="•"/>
      <w:lvlJc w:val="left"/>
      <w:pPr>
        <w:tabs>
          <w:tab w:val="num" w:pos="720"/>
        </w:tabs>
        <w:ind w:left="720" w:hanging="360"/>
      </w:pPr>
      <w:rPr>
        <w:rFonts w:ascii="Arial" w:hAnsi="Arial" w:hint="default"/>
      </w:rPr>
    </w:lvl>
    <w:lvl w:ilvl="1" w:tplc="89D899E8" w:tentative="1">
      <w:start w:val="1"/>
      <w:numFmt w:val="bullet"/>
      <w:lvlText w:val="•"/>
      <w:lvlJc w:val="left"/>
      <w:pPr>
        <w:tabs>
          <w:tab w:val="num" w:pos="1440"/>
        </w:tabs>
        <w:ind w:left="1440" w:hanging="360"/>
      </w:pPr>
      <w:rPr>
        <w:rFonts w:ascii="Arial" w:hAnsi="Arial" w:hint="default"/>
      </w:rPr>
    </w:lvl>
    <w:lvl w:ilvl="2" w:tplc="E578C10A" w:tentative="1">
      <w:start w:val="1"/>
      <w:numFmt w:val="bullet"/>
      <w:lvlText w:val="•"/>
      <w:lvlJc w:val="left"/>
      <w:pPr>
        <w:tabs>
          <w:tab w:val="num" w:pos="2160"/>
        </w:tabs>
        <w:ind w:left="2160" w:hanging="360"/>
      </w:pPr>
      <w:rPr>
        <w:rFonts w:ascii="Arial" w:hAnsi="Arial" w:hint="default"/>
      </w:rPr>
    </w:lvl>
    <w:lvl w:ilvl="3" w:tplc="1F4E5AFC" w:tentative="1">
      <w:start w:val="1"/>
      <w:numFmt w:val="bullet"/>
      <w:lvlText w:val="•"/>
      <w:lvlJc w:val="left"/>
      <w:pPr>
        <w:tabs>
          <w:tab w:val="num" w:pos="2880"/>
        </w:tabs>
        <w:ind w:left="2880" w:hanging="360"/>
      </w:pPr>
      <w:rPr>
        <w:rFonts w:ascii="Arial" w:hAnsi="Arial" w:hint="default"/>
      </w:rPr>
    </w:lvl>
    <w:lvl w:ilvl="4" w:tplc="F9C0CE54" w:tentative="1">
      <w:start w:val="1"/>
      <w:numFmt w:val="bullet"/>
      <w:lvlText w:val="•"/>
      <w:lvlJc w:val="left"/>
      <w:pPr>
        <w:tabs>
          <w:tab w:val="num" w:pos="3600"/>
        </w:tabs>
        <w:ind w:left="3600" w:hanging="360"/>
      </w:pPr>
      <w:rPr>
        <w:rFonts w:ascii="Arial" w:hAnsi="Arial" w:hint="default"/>
      </w:rPr>
    </w:lvl>
    <w:lvl w:ilvl="5" w:tplc="1486D32A" w:tentative="1">
      <w:start w:val="1"/>
      <w:numFmt w:val="bullet"/>
      <w:lvlText w:val="•"/>
      <w:lvlJc w:val="left"/>
      <w:pPr>
        <w:tabs>
          <w:tab w:val="num" w:pos="4320"/>
        </w:tabs>
        <w:ind w:left="4320" w:hanging="360"/>
      </w:pPr>
      <w:rPr>
        <w:rFonts w:ascii="Arial" w:hAnsi="Arial" w:hint="default"/>
      </w:rPr>
    </w:lvl>
    <w:lvl w:ilvl="6" w:tplc="A03E0C54" w:tentative="1">
      <w:start w:val="1"/>
      <w:numFmt w:val="bullet"/>
      <w:lvlText w:val="•"/>
      <w:lvlJc w:val="left"/>
      <w:pPr>
        <w:tabs>
          <w:tab w:val="num" w:pos="5040"/>
        </w:tabs>
        <w:ind w:left="5040" w:hanging="360"/>
      </w:pPr>
      <w:rPr>
        <w:rFonts w:ascii="Arial" w:hAnsi="Arial" w:hint="default"/>
      </w:rPr>
    </w:lvl>
    <w:lvl w:ilvl="7" w:tplc="788AD208" w:tentative="1">
      <w:start w:val="1"/>
      <w:numFmt w:val="bullet"/>
      <w:lvlText w:val="•"/>
      <w:lvlJc w:val="left"/>
      <w:pPr>
        <w:tabs>
          <w:tab w:val="num" w:pos="5760"/>
        </w:tabs>
        <w:ind w:left="5760" w:hanging="360"/>
      </w:pPr>
      <w:rPr>
        <w:rFonts w:ascii="Arial" w:hAnsi="Arial" w:hint="default"/>
      </w:rPr>
    </w:lvl>
    <w:lvl w:ilvl="8" w:tplc="39500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07CDD"/>
    <w:multiLevelType w:val="hybridMultilevel"/>
    <w:tmpl w:val="EE0E4B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F4FFC"/>
    <w:multiLevelType w:val="hybridMultilevel"/>
    <w:tmpl w:val="BE1E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75925"/>
    <w:multiLevelType w:val="hybridMultilevel"/>
    <w:tmpl w:val="7DFE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71729"/>
    <w:multiLevelType w:val="hybridMultilevel"/>
    <w:tmpl w:val="ECF0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F79EE"/>
    <w:multiLevelType w:val="hybridMultilevel"/>
    <w:tmpl w:val="06A2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3555E7"/>
    <w:multiLevelType w:val="hybridMultilevel"/>
    <w:tmpl w:val="A2065CBA"/>
    <w:lvl w:ilvl="0" w:tplc="C942A74E">
      <w:start w:val="1"/>
      <w:numFmt w:val="bullet"/>
      <w:lvlText w:val="•"/>
      <w:lvlJc w:val="left"/>
      <w:pPr>
        <w:tabs>
          <w:tab w:val="num" w:pos="720"/>
        </w:tabs>
        <w:ind w:left="720" w:hanging="360"/>
      </w:pPr>
      <w:rPr>
        <w:rFonts w:ascii="Arial" w:hAnsi="Arial" w:hint="default"/>
      </w:rPr>
    </w:lvl>
    <w:lvl w:ilvl="1" w:tplc="0E5AD230" w:tentative="1">
      <w:start w:val="1"/>
      <w:numFmt w:val="bullet"/>
      <w:lvlText w:val="•"/>
      <w:lvlJc w:val="left"/>
      <w:pPr>
        <w:tabs>
          <w:tab w:val="num" w:pos="1440"/>
        </w:tabs>
        <w:ind w:left="1440" w:hanging="360"/>
      </w:pPr>
      <w:rPr>
        <w:rFonts w:ascii="Arial" w:hAnsi="Arial" w:hint="default"/>
      </w:rPr>
    </w:lvl>
    <w:lvl w:ilvl="2" w:tplc="2B52437A" w:tentative="1">
      <w:start w:val="1"/>
      <w:numFmt w:val="bullet"/>
      <w:lvlText w:val="•"/>
      <w:lvlJc w:val="left"/>
      <w:pPr>
        <w:tabs>
          <w:tab w:val="num" w:pos="2160"/>
        </w:tabs>
        <w:ind w:left="2160" w:hanging="360"/>
      </w:pPr>
      <w:rPr>
        <w:rFonts w:ascii="Arial" w:hAnsi="Arial" w:hint="default"/>
      </w:rPr>
    </w:lvl>
    <w:lvl w:ilvl="3" w:tplc="169EF94A" w:tentative="1">
      <w:start w:val="1"/>
      <w:numFmt w:val="bullet"/>
      <w:lvlText w:val="•"/>
      <w:lvlJc w:val="left"/>
      <w:pPr>
        <w:tabs>
          <w:tab w:val="num" w:pos="2880"/>
        </w:tabs>
        <w:ind w:left="2880" w:hanging="360"/>
      </w:pPr>
      <w:rPr>
        <w:rFonts w:ascii="Arial" w:hAnsi="Arial" w:hint="default"/>
      </w:rPr>
    </w:lvl>
    <w:lvl w:ilvl="4" w:tplc="238C0F44" w:tentative="1">
      <w:start w:val="1"/>
      <w:numFmt w:val="bullet"/>
      <w:lvlText w:val="•"/>
      <w:lvlJc w:val="left"/>
      <w:pPr>
        <w:tabs>
          <w:tab w:val="num" w:pos="3600"/>
        </w:tabs>
        <w:ind w:left="3600" w:hanging="360"/>
      </w:pPr>
      <w:rPr>
        <w:rFonts w:ascii="Arial" w:hAnsi="Arial" w:hint="default"/>
      </w:rPr>
    </w:lvl>
    <w:lvl w:ilvl="5" w:tplc="1CDEB016" w:tentative="1">
      <w:start w:val="1"/>
      <w:numFmt w:val="bullet"/>
      <w:lvlText w:val="•"/>
      <w:lvlJc w:val="left"/>
      <w:pPr>
        <w:tabs>
          <w:tab w:val="num" w:pos="4320"/>
        </w:tabs>
        <w:ind w:left="4320" w:hanging="360"/>
      </w:pPr>
      <w:rPr>
        <w:rFonts w:ascii="Arial" w:hAnsi="Arial" w:hint="default"/>
      </w:rPr>
    </w:lvl>
    <w:lvl w:ilvl="6" w:tplc="EB9A211C" w:tentative="1">
      <w:start w:val="1"/>
      <w:numFmt w:val="bullet"/>
      <w:lvlText w:val="•"/>
      <w:lvlJc w:val="left"/>
      <w:pPr>
        <w:tabs>
          <w:tab w:val="num" w:pos="5040"/>
        </w:tabs>
        <w:ind w:left="5040" w:hanging="360"/>
      </w:pPr>
      <w:rPr>
        <w:rFonts w:ascii="Arial" w:hAnsi="Arial" w:hint="default"/>
      </w:rPr>
    </w:lvl>
    <w:lvl w:ilvl="7" w:tplc="82904640" w:tentative="1">
      <w:start w:val="1"/>
      <w:numFmt w:val="bullet"/>
      <w:lvlText w:val="•"/>
      <w:lvlJc w:val="left"/>
      <w:pPr>
        <w:tabs>
          <w:tab w:val="num" w:pos="5760"/>
        </w:tabs>
        <w:ind w:left="5760" w:hanging="360"/>
      </w:pPr>
      <w:rPr>
        <w:rFonts w:ascii="Arial" w:hAnsi="Arial" w:hint="default"/>
      </w:rPr>
    </w:lvl>
    <w:lvl w:ilvl="8" w:tplc="7E808B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494700"/>
    <w:multiLevelType w:val="hybridMultilevel"/>
    <w:tmpl w:val="083A0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DC753D"/>
    <w:multiLevelType w:val="hybridMultilevel"/>
    <w:tmpl w:val="FB78CAC2"/>
    <w:lvl w:ilvl="0" w:tplc="E80493BA">
      <w:start w:val="1"/>
      <w:numFmt w:val="bullet"/>
      <w:lvlText w:val="•"/>
      <w:lvlJc w:val="left"/>
      <w:pPr>
        <w:tabs>
          <w:tab w:val="num" w:pos="720"/>
        </w:tabs>
        <w:ind w:left="720" w:hanging="360"/>
      </w:pPr>
      <w:rPr>
        <w:rFonts w:ascii="Arial" w:hAnsi="Arial" w:hint="default"/>
      </w:rPr>
    </w:lvl>
    <w:lvl w:ilvl="1" w:tplc="AA1C89EA" w:tentative="1">
      <w:start w:val="1"/>
      <w:numFmt w:val="bullet"/>
      <w:lvlText w:val="•"/>
      <w:lvlJc w:val="left"/>
      <w:pPr>
        <w:tabs>
          <w:tab w:val="num" w:pos="1440"/>
        </w:tabs>
        <w:ind w:left="1440" w:hanging="360"/>
      </w:pPr>
      <w:rPr>
        <w:rFonts w:ascii="Arial" w:hAnsi="Arial" w:hint="default"/>
      </w:rPr>
    </w:lvl>
    <w:lvl w:ilvl="2" w:tplc="3808168E" w:tentative="1">
      <w:start w:val="1"/>
      <w:numFmt w:val="bullet"/>
      <w:lvlText w:val="•"/>
      <w:lvlJc w:val="left"/>
      <w:pPr>
        <w:tabs>
          <w:tab w:val="num" w:pos="2160"/>
        </w:tabs>
        <w:ind w:left="2160" w:hanging="360"/>
      </w:pPr>
      <w:rPr>
        <w:rFonts w:ascii="Arial" w:hAnsi="Arial" w:hint="default"/>
      </w:rPr>
    </w:lvl>
    <w:lvl w:ilvl="3" w:tplc="99D04FC2" w:tentative="1">
      <w:start w:val="1"/>
      <w:numFmt w:val="bullet"/>
      <w:lvlText w:val="•"/>
      <w:lvlJc w:val="left"/>
      <w:pPr>
        <w:tabs>
          <w:tab w:val="num" w:pos="2880"/>
        </w:tabs>
        <w:ind w:left="2880" w:hanging="360"/>
      </w:pPr>
      <w:rPr>
        <w:rFonts w:ascii="Arial" w:hAnsi="Arial" w:hint="default"/>
      </w:rPr>
    </w:lvl>
    <w:lvl w:ilvl="4" w:tplc="556210E4" w:tentative="1">
      <w:start w:val="1"/>
      <w:numFmt w:val="bullet"/>
      <w:lvlText w:val="•"/>
      <w:lvlJc w:val="left"/>
      <w:pPr>
        <w:tabs>
          <w:tab w:val="num" w:pos="3600"/>
        </w:tabs>
        <w:ind w:left="3600" w:hanging="360"/>
      </w:pPr>
      <w:rPr>
        <w:rFonts w:ascii="Arial" w:hAnsi="Arial" w:hint="default"/>
      </w:rPr>
    </w:lvl>
    <w:lvl w:ilvl="5" w:tplc="4DE855EA" w:tentative="1">
      <w:start w:val="1"/>
      <w:numFmt w:val="bullet"/>
      <w:lvlText w:val="•"/>
      <w:lvlJc w:val="left"/>
      <w:pPr>
        <w:tabs>
          <w:tab w:val="num" w:pos="4320"/>
        </w:tabs>
        <w:ind w:left="4320" w:hanging="360"/>
      </w:pPr>
      <w:rPr>
        <w:rFonts w:ascii="Arial" w:hAnsi="Arial" w:hint="default"/>
      </w:rPr>
    </w:lvl>
    <w:lvl w:ilvl="6" w:tplc="829AF338" w:tentative="1">
      <w:start w:val="1"/>
      <w:numFmt w:val="bullet"/>
      <w:lvlText w:val="•"/>
      <w:lvlJc w:val="left"/>
      <w:pPr>
        <w:tabs>
          <w:tab w:val="num" w:pos="5040"/>
        </w:tabs>
        <w:ind w:left="5040" w:hanging="360"/>
      </w:pPr>
      <w:rPr>
        <w:rFonts w:ascii="Arial" w:hAnsi="Arial" w:hint="default"/>
      </w:rPr>
    </w:lvl>
    <w:lvl w:ilvl="7" w:tplc="3A4CD7E0" w:tentative="1">
      <w:start w:val="1"/>
      <w:numFmt w:val="bullet"/>
      <w:lvlText w:val="•"/>
      <w:lvlJc w:val="left"/>
      <w:pPr>
        <w:tabs>
          <w:tab w:val="num" w:pos="5760"/>
        </w:tabs>
        <w:ind w:left="5760" w:hanging="360"/>
      </w:pPr>
      <w:rPr>
        <w:rFonts w:ascii="Arial" w:hAnsi="Arial" w:hint="default"/>
      </w:rPr>
    </w:lvl>
    <w:lvl w:ilvl="8" w:tplc="259898A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3"/>
  </w:num>
  <w:num w:numId="4">
    <w:abstractNumId w:val="2"/>
  </w:num>
  <w:num w:numId="5">
    <w:abstractNumId w:val="4"/>
  </w:num>
  <w:num w:numId="6">
    <w:abstractNumId w:val="4"/>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4"/>
    <w:rsid w:val="00001427"/>
    <w:rsid w:val="00001E9B"/>
    <w:rsid w:val="0001594A"/>
    <w:rsid w:val="0002261A"/>
    <w:rsid w:val="000226AB"/>
    <w:rsid w:val="000240DD"/>
    <w:rsid w:val="0002460B"/>
    <w:rsid w:val="000303C6"/>
    <w:rsid w:val="0003247D"/>
    <w:rsid w:val="00042FE9"/>
    <w:rsid w:val="00064600"/>
    <w:rsid w:val="00064F99"/>
    <w:rsid w:val="00080A3D"/>
    <w:rsid w:val="000B2FEA"/>
    <w:rsid w:val="000B53B6"/>
    <w:rsid w:val="000D7A21"/>
    <w:rsid w:val="000F6E8B"/>
    <w:rsid w:val="000F7C85"/>
    <w:rsid w:val="001005D8"/>
    <w:rsid w:val="00101288"/>
    <w:rsid w:val="00105F70"/>
    <w:rsid w:val="001068D6"/>
    <w:rsid w:val="001137FD"/>
    <w:rsid w:val="001409D0"/>
    <w:rsid w:val="00144950"/>
    <w:rsid w:val="00155577"/>
    <w:rsid w:val="0016614C"/>
    <w:rsid w:val="001845AA"/>
    <w:rsid w:val="00187C19"/>
    <w:rsid w:val="00191403"/>
    <w:rsid w:val="001A431A"/>
    <w:rsid w:val="001B4EDD"/>
    <w:rsid w:val="001B7FE9"/>
    <w:rsid w:val="001C6B86"/>
    <w:rsid w:val="001D7E04"/>
    <w:rsid w:val="00200620"/>
    <w:rsid w:val="00205A4E"/>
    <w:rsid w:val="00212534"/>
    <w:rsid w:val="002141AD"/>
    <w:rsid w:val="0021791C"/>
    <w:rsid w:val="00220490"/>
    <w:rsid w:val="0022427F"/>
    <w:rsid w:val="00243447"/>
    <w:rsid w:val="00273720"/>
    <w:rsid w:val="002814F8"/>
    <w:rsid w:val="00297A21"/>
    <w:rsid w:val="002A0066"/>
    <w:rsid w:val="002C5107"/>
    <w:rsid w:val="002D1ACD"/>
    <w:rsid w:val="002D28E1"/>
    <w:rsid w:val="002F51A4"/>
    <w:rsid w:val="002F6892"/>
    <w:rsid w:val="00300C65"/>
    <w:rsid w:val="003030D2"/>
    <w:rsid w:val="003108A3"/>
    <w:rsid w:val="00311547"/>
    <w:rsid w:val="003158EC"/>
    <w:rsid w:val="00323557"/>
    <w:rsid w:val="003252ED"/>
    <w:rsid w:val="00325716"/>
    <w:rsid w:val="00337341"/>
    <w:rsid w:val="00392A82"/>
    <w:rsid w:val="003B26F3"/>
    <w:rsid w:val="003B361B"/>
    <w:rsid w:val="003D26BB"/>
    <w:rsid w:val="003D4355"/>
    <w:rsid w:val="00401B18"/>
    <w:rsid w:val="00412132"/>
    <w:rsid w:val="004146DD"/>
    <w:rsid w:val="004439B8"/>
    <w:rsid w:val="00446F1D"/>
    <w:rsid w:val="00453B29"/>
    <w:rsid w:val="004610CB"/>
    <w:rsid w:val="00463077"/>
    <w:rsid w:val="00471F4D"/>
    <w:rsid w:val="004809D1"/>
    <w:rsid w:val="00486414"/>
    <w:rsid w:val="004874A9"/>
    <w:rsid w:val="00492688"/>
    <w:rsid w:val="004D399B"/>
    <w:rsid w:val="004E1F29"/>
    <w:rsid w:val="004E232C"/>
    <w:rsid w:val="004F08B6"/>
    <w:rsid w:val="00501AF7"/>
    <w:rsid w:val="00515AB2"/>
    <w:rsid w:val="00532652"/>
    <w:rsid w:val="00567A4A"/>
    <w:rsid w:val="00597AE5"/>
    <w:rsid w:val="005A1CBA"/>
    <w:rsid w:val="005B1B24"/>
    <w:rsid w:val="005B3F09"/>
    <w:rsid w:val="005D1694"/>
    <w:rsid w:val="005E017F"/>
    <w:rsid w:val="005E140F"/>
    <w:rsid w:val="005E1BB8"/>
    <w:rsid w:val="005E3FB8"/>
    <w:rsid w:val="00604492"/>
    <w:rsid w:val="00605A27"/>
    <w:rsid w:val="0061042F"/>
    <w:rsid w:val="0067228D"/>
    <w:rsid w:val="00680CDA"/>
    <w:rsid w:val="00687DCA"/>
    <w:rsid w:val="006B695C"/>
    <w:rsid w:val="006B7CD3"/>
    <w:rsid w:val="006C2F88"/>
    <w:rsid w:val="006D0E6F"/>
    <w:rsid w:val="006E698C"/>
    <w:rsid w:val="006E6A75"/>
    <w:rsid w:val="006F5BED"/>
    <w:rsid w:val="007031F4"/>
    <w:rsid w:val="00704306"/>
    <w:rsid w:val="00711ED9"/>
    <w:rsid w:val="00714DD0"/>
    <w:rsid w:val="00716F9A"/>
    <w:rsid w:val="00723EE6"/>
    <w:rsid w:val="0074556A"/>
    <w:rsid w:val="00747D4F"/>
    <w:rsid w:val="007558C4"/>
    <w:rsid w:val="00767B27"/>
    <w:rsid w:val="00783210"/>
    <w:rsid w:val="007A1D37"/>
    <w:rsid w:val="007D2FD8"/>
    <w:rsid w:val="007D472B"/>
    <w:rsid w:val="007D5F60"/>
    <w:rsid w:val="007F15B1"/>
    <w:rsid w:val="007F2879"/>
    <w:rsid w:val="007F6D7B"/>
    <w:rsid w:val="00801FE3"/>
    <w:rsid w:val="00820843"/>
    <w:rsid w:val="00821115"/>
    <w:rsid w:val="0084056C"/>
    <w:rsid w:val="00861189"/>
    <w:rsid w:val="008631BC"/>
    <w:rsid w:val="008D42D8"/>
    <w:rsid w:val="008D4910"/>
    <w:rsid w:val="008D6BBF"/>
    <w:rsid w:val="00904501"/>
    <w:rsid w:val="00907CFC"/>
    <w:rsid w:val="00910FBA"/>
    <w:rsid w:val="00914296"/>
    <w:rsid w:val="00915B1A"/>
    <w:rsid w:val="00922181"/>
    <w:rsid w:val="009409ED"/>
    <w:rsid w:val="009438E7"/>
    <w:rsid w:val="00960B42"/>
    <w:rsid w:val="00960FF4"/>
    <w:rsid w:val="00965A2C"/>
    <w:rsid w:val="0096690E"/>
    <w:rsid w:val="00987C95"/>
    <w:rsid w:val="009A35BD"/>
    <w:rsid w:val="009B168A"/>
    <w:rsid w:val="009D09F4"/>
    <w:rsid w:val="009E78CA"/>
    <w:rsid w:val="009F7D38"/>
    <w:rsid w:val="00A00EA1"/>
    <w:rsid w:val="00A01839"/>
    <w:rsid w:val="00A019DA"/>
    <w:rsid w:val="00A1029C"/>
    <w:rsid w:val="00A218D4"/>
    <w:rsid w:val="00A26EE1"/>
    <w:rsid w:val="00A27094"/>
    <w:rsid w:val="00A31AA8"/>
    <w:rsid w:val="00A36B21"/>
    <w:rsid w:val="00A43483"/>
    <w:rsid w:val="00A440D3"/>
    <w:rsid w:val="00A45B4E"/>
    <w:rsid w:val="00A47604"/>
    <w:rsid w:val="00A761FD"/>
    <w:rsid w:val="00A820A6"/>
    <w:rsid w:val="00A948A1"/>
    <w:rsid w:val="00A96987"/>
    <w:rsid w:val="00AB0699"/>
    <w:rsid w:val="00AB5A9E"/>
    <w:rsid w:val="00AB5B09"/>
    <w:rsid w:val="00AC4D20"/>
    <w:rsid w:val="00AE2040"/>
    <w:rsid w:val="00AF2495"/>
    <w:rsid w:val="00AF5A5E"/>
    <w:rsid w:val="00AF6D4C"/>
    <w:rsid w:val="00B035D1"/>
    <w:rsid w:val="00B04525"/>
    <w:rsid w:val="00B127CD"/>
    <w:rsid w:val="00B60DF1"/>
    <w:rsid w:val="00B613BB"/>
    <w:rsid w:val="00B719C7"/>
    <w:rsid w:val="00B7254A"/>
    <w:rsid w:val="00B85F73"/>
    <w:rsid w:val="00BB380B"/>
    <w:rsid w:val="00BE0F3E"/>
    <w:rsid w:val="00BE4D14"/>
    <w:rsid w:val="00BE66E9"/>
    <w:rsid w:val="00C05A03"/>
    <w:rsid w:val="00C105AC"/>
    <w:rsid w:val="00C21AB4"/>
    <w:rsid w:val="00C33C3A"/>
    <w:rsid w:val="00C63098"/>
    <w:rsid w:val="00C63645"/>
    <w:rsid w:val="00C716E9"/>
    <w:rsid w:val="00CA53AE"/>
    <w:rsid w:val="00CC65C4"/>
    <w:rsid w:val="00CF3EB9"/>
    <w:rsid w:val="00D0361C"/>
    <w:rsid w:val="00D335DD"/>
    <w:rsid w:val="00D4030D"/>
    <w:rsid w:val="00D41962"/>
    <w:rsid w:val="00D61F51"/>
    <w:rsid w:val="00D710D5"/>
    <w:rsid w:val="00DA589E"/>
    <w:rsid w:val="00DB44B0"/>
    <w:rsid w:val="00DC2EA9"/>
    <w:rsid w:val="00DC452A"/>
    <w:rsid w:val="00DD0604"/>
    <w:rsid w:val="00DD53FF"/>
    <w:rsid w:val="00DF0B03"/>
    <w:rsid w:val="00DF631B"/>
    <w:rsid w:val="00E21BB2"/>
    <w:rsid w:val="00E44C7D"/>
    <w:rsid w:val="00E65A4F"/>
    <w:rsid w:val="00E73A38"/>
    <w:rsid w:val="00E81763"/>
    <w:rsid w:val="00E913C9"/>
    <w:rsid w:val="00E924A0"/>
    <w:rsid w:val="00E9430D"/>
    <w:rsid w:val="00EC0861"/>
    <w:rsid w:val="00ED222D"/>
    <w:rsid w:val="00EF4187"/>
    <w:rsid w:val="00F1056F"/>
    <w:rsid w:val="00F11ECF"/>
    <w:rsid w:val="00F12334"/>
    <w:rsid w:val="00F22A66"/>
    <w:rsid w:val="00F22DF0"/>
    <w:rsid w:val="00F34290"/>
    <w:rsid w:val="00F3587B"/>
    <w:rsid w:val="00F50DA8"/>
    <w:rsid w:val="00F7137C"/>
    <w:rsid w:val="00F72460"/>
    <w:rsid w:val="00F7551E"/>
    <w:rsid w:val="00F85C57"/>
    <w:rsid w:val="00F95377"/>
    <w:rsid w:val="00F971B9"/>
    <w:rsid w:val="00FC4A58"/>
    <w:rsid w:val="00FC7A14"/>
    <w:rsid w:val="00FD1B56"/>
    <w:rsid w:val="00FE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95B21-2177-4094-9B9F-A92EECC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5"/>
  </w:style>
  <w:style w:type="paragraph" w:styleId="Heading2">
    <w:name w:val="heading 2"/>
    <w:basedOn w:val="Normal"/>
    <w:next w:val="Normal"/>
    <w:link w:val="Heading2Char"/>
    <w:uiPriority w:val="9"/>
    <w:unhideWhenUsed/>
    <w:qFormat/>
    <w:rsid w:val="001A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D5"/>
  </w:style>
  <w:style w:type="paragraph" w:styleId="Footer">
    <w:name w:val="footer"/>
    <w:basedOn w:val="Normal"/>
    <w:link w:val="FooterChar"/>
    <w:uiPriority w:val="99"/>
    <w:unhideWhenUsed/>
    <w:rsid w:val="00D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D5"/>
  </w:style>
  <w:style w:type="paragraph" w:styleId="ListParagraph">
    <w:name w:val="List Paragraph"/>
    <w:basedOn w:val="Normal"/>
    <w:uiPriority w:val="34"/>
    <w:qFormat/>
    <w:rsid w:val="001409D0"/>
    <w:pPr>
      <w:ind w:left="720"/>
      <w:contextualSpacing/>
    </w:pPr>
  </w:style>
  <w:style w:type="paragraph" w:styleId="BalloonText">
    <w:name w:val="Balloon Text"/>
    <w:basedOn w:val="Normal"/>
    <w:link w:val="BalloonTextChar"/>
    <w:uiPriority w:val="99"/>
    <w:semiHidden/>
    <w:unhideWhenUsed/>
    <w:rsid w:val="001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03"/>
    <w:rPr>
      <w:rFonts w:ascii="Tahoma" w:hAnsi="Tahoma" w:cs="Tahoma"/>
      <w:sz w:val="16"/>
      <w:szCs w:val="16"/>
    </w:rPr>
  </w:style>
  <w:style w:type="paragraph" w:styleId="NormalWeb">
    <w:name w:val="Normal (Web)"/>
    <w:basedOn w:val="Normal"/>
    <w:uiPriority w:val="99"/>
    <w:semiHidden/>
    <w:unhideWhenUsed/>
    <w:rsid w:val="0082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A43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697">
      <w:bodyDiv w:val="1"/>
      <w:marLeft w:val="0"/>
      <w:marRight w:val="0"/>
      <w:marTop w:val="0"/>
      <w:marBottom w:val="0"/>
      <w:divBdr>
        <w:top w:val="none" w:sz="0" w:space="0" w:color="auto"/>
        <w:left w:val="none" w:sz="0" w:space="0" w:color="auto"/>
        <w:bottom w:val="none" w:sz="0" w:space="0" w:color="auto"/>
        <w:right w:val="none" w:sz="0" w:space="0" w:color="auto"/>
      </w:divBdr>
    </w:div>
    <w:div w:id="97069401">
      <w:bodyDiv w:val="1"/>
      <w:marLeft w:val="0"/>
      <w:marRight w:val="0"/>
      <w:marTop w:val="0"/>
      <w:marBottom w:val="0"/>
      <w:divBdr>
        <w:top w:val="none" w:sz="0" w:space="0" w:color="auto"/>
        <w:left w:val="none" w:sz="0" w:space="0" w:color="auto"/>
        <w:bottom w:val="none" w:sz="0" w:space="0" w:color="auto"/>
        <w:right w:val="none" w:sz="0" w:space="0" w:color="auto"/>
      </w:divBdr>
    </w:div>
    <w:div w:id="99223715">
      <w:bodyDiv w:val="1"/>
      <w:marLeft w:val="0"/>
      <w:marRight w:val="0"/>
      <w:marTop w:val="0"/>
      <w:marBottom w:val="0"/>
      <w:divBdr>
        <w:top w:val="none" w:sz="0" w:space="0" w:color="auto"/>
        <w:left w:val="none" w:sz="0" w:space="0" w:color="auto"/>
        <w:bottom w:val="none" w:sz="0" w:space="0" w:color="auto"/>
        <w:right w:val="none" w:sz="0" w:space="0" w:color="auto"/>
      </w:divBdr>
    </w:div>
    <w:div w:id="103117073">
      <w:bodyDiv w:val="1"/>
      <w:marLeft w:val="0"/>
      <w:marRight w:val="0"/>
      <w:marTop w:val="0"/>
      <w:marBottom w:val="0"/>
      <w:divBdr>
        <w:top w:val="none" w:sz="0" w:space="0" w:color="auto"/>
        <w:left w:val="none" w:sz="0" w:space="0" w:color="auto"/>
        <w:bottom w:val="none" w:sz="0" w:space="0" w:color="auto"/>
        <w:right w:val="none" w:sz="0" w:space="0" w:color="auto"/>
      </w:divBdr>
    </w:div>
    <w:div w:id="138544431">
      <w:bodyDiv w:val="1"/>
      <w:marLeft w:val="0"/>
      <w:marRight w:val="0"/>
      <w:marTop w:val="0"/>
      <w:marBottom w:val="0"/>
      <w:divBdr>
        <w:top w:val="none" w:sz="0" w:space="0" w:color="auto"/>
        <w:left w:val="none" w:sz="0" w:space="0" w:color="auto"/>
        <w:bottom w:val="none" w:sz="0" w:space="0" w:color="auto"/>
        <w:right w:val="none" w:sz="0" w:space="0" w:color="auto"/>
      </w:divBdr>
    </w:div>
    <w:div w:id="189992741">
      <w:bodyDiv w:val="1"/>
      <w:marLeft w:val="0"/>
      <w:marRight w:val="0"/>
      <w:marTop w:val="0"/>
      <w:marBottom w:val="0"/>
      <w:divBdr>
        <w:top w:val="none" w:sz="0" w:space="0" w:color="auto"/>
        <w:left w:val="none" w:sz="0" w:space="0" w:color="auto"/>
        <w:bottom w:val="none" w:sz="0" w:space="0" w:color="auto"/>
        <w:right w:val="none" w:sz="0" w:space="0" w:color="auto"/>
      </w:divBdr>
    </w:div>
    <w:div w:id="234828400">
      <w:bodyDiv w:val="1"/>
      <w:marLeft w:val="0"/>
      <w:marRight w:val="0"/>
      <w:marTop w:val="0"/>
      <w:marBottom w:val="0"/>
      <w:divBdr>
        <w:top w:val="none" w:sz="0" w:space="0" w:color="auto"/>
        <w:left w:val="none" w:sz="0" w:space="0" w:color="auto"/>
        <w:bottom w:val="none" w:sz="0" w:space="0" w:color="auto"/>
        <w:right w:val="none" w:sz="0" w:space="0" w:color="auto"/>
      </w:divBdr>
    </w:div>
    <w:div w:id="275217489">
      <w:bodyDiv w:val="1"/>
      <w:marLeft w:val="0"/>
      <w:marRight w:val="0"/>
      <w:marTop w:val="0"/>
      <w:marBottom w:val="0"/>
      <w:divBdr>
        <w:top w:val="none" w:sz="0" w:space="0" w:color="auto"/>
        <w:left w:val="none" w:sz="0" w:space="0" w:color="auto"/>
        <w:bottom w:val="none" w:sz="0" w:space="0" w:color="auto"/>
        <w:right w:val="none" w:sz="0" w:space="0" w:color="auto"/>
      </w:divBdr>
    </w:div>
    <w:div w:id="338973790">
      <w:bodyDiv w:val="1"/>
      <w:marLeft w:val="0"/>
      <w:marRight w:val="0"/>
      <w:marTop w:val="0"/>
      <w:marBottom w:val="0"/>
      <w:divBdr>
        <w:top w:val="none" w:sz="0" w:space="0" w:color="auto"/>
        <w:left w:val="none" w:sz="0" w:space="0" w:color="auto"/>
        <w:bottom w:val="none" w:sz="0" w:space="0" w:color="auto"/>
        <w:right w:val="none" w:sz="0" w:space="0" w:color="auto"/>
      </w:divBdr>
    </w:div>
    <w:div w:id="342904122">
      <w:bodyDiv w:val="1"/>
      <w:marLeft w:val="0"/>
      <w:marRight w:val="0"/>
      <w:marTop w:val="0"/>
      <w:marBottom w:val="0"/>
      <w:divBdr>
        <w:top w:val="none" w:sz="0" w:space="0" w:color="auto"/>
        <w:left w:val="none" w:sz="0" w:space="0" w:color="auto"/>
        <w:bottom w:val="none" w:sz="0" w:space="0" w:color="auto"/>
        <w:right w:val="none" w:sz="0" w:space="0" w:color="auto"/>
      </w:divBdr>
    </w:div>
    <w:div w:id="376659625">
      <w:bodyDiv w:val="1"/>
      <w:marLeft w:val="0"/>
      <w:marRight w:val="0"/>
      <w:marTop w:val="0"/>
      <w:marBottom w:val="0"/>
      <w:divBdr>
        <w:top w:val="none" w:sz="0" w:space="0" w:color="auto"/>
        <w:left w:val="none" w:sz="0" w:space="0" w:color="auto"/>
        <w:bottom w:val="none" w:sz="0" w:space="0" w:color="auto"/>
        <w:right w:val="none" w:sz="0" w:space="0" w:color="auto"/>
      </w:divBdr>
    </w:div>
    <w:div w:id="378634046">
      <w:bodyDiv w:val="1"/>
      <w:marLeft w:val="0"/>
      <w:marRight w:val="0"/>
      <w:marTop w:val="0"/>
      <w:marBottom w:val="0"/>
      <w:divBdr>
        <w:top w:val="none" w:sz="0" w:space="0" w:color="auto"/>
        <w:left w:val="none" w:sz="0" w:space="0" w:color="auto"/>
        <w:bottom w:val="none" w:sz="0" w:space="0" w:color="auto"/>
        <w:right w:val="none" w:sz="0" w:space="0" w:color="auto"/>
      </w:divBdr>
    </w:div>
    <w:div w:id="410808356">
      <w:bodyDiv w:val="1"/>
      <w:marLeft w:val="0"/>
      <w:marRight w:val="0"/>
      <w:marTop w:val="0"/>
      <w:marBottom w:val="0"/>
      <w:divBdr>
        <w:top w:val="none" w:sz="0" w:space="0" w:color="auto"/>
        <w:left w:val="none" w:sz="0" w:space="0" w:color="auto"/>
        <w:bottom w:val="none" w:sz="0" w:space="0" w:color="auto"/>
        <w:right w:val="none" w:sz="0" w:space="0" w:color="auto"/>
      </w:divBdr>
    </w:div>
    <w:div w:id="423846969">
      <w:bodyDiv w:val="1"/>
      <w:marLeft w:val="0"/>
      <w:marRight w:val="0"/>
      <w:marTop w:val="0"/>
      <w:marBottom w:val="0"/>
      <w:divBdr>
        <w:top w:val="none" w:sz="0" w:space="0" w:color="auto"/>
        <w:left w:val="none" w:sz="0" w:space="0" w:color="auto"/>
        <w:bottom w:val="none" w:sz="0" w:space="0" w:color="auto"/>
        <w:right w:val="none" w:sz="0" w:space="0" w:color="auto"/>
      </w:divBdr>
    </w:div>
    <w:div w:id="441656440">
      <w:bodyDiv w:val="1"/>
      <w:marLeft w:val="0"/>
      <w:marRight w:val="0"/>
      <w:marTop w:val="0"/>
      <w:marBottom w:val="0"/>
      <w:divBdr>
        <w:top w:val="none" w:sz="0" w:space="0" w:color="auto"/>
        <w:left w:val="none" w:sz="0" w:space="0" w:color="auto"/>
        <w:bottom w:val="none" w:sz="0" w:space="0" w:color="auto"/>
        <w:right w:val="none" w:sz="0" w:space="0" w:color="auto"/>
      </w:divBdr>
    </w:div>
    <w:div w:id="469442438">
      <w:bodyDiv w:val="1"/>
      <w:marLeft w:val="0"/>
      <w:marRight w:val="0"/>
      <w:marTop w:val="0"/>
      <w:marBottom w:val="0"/>
      <w:divBdr>
        <w:top w:val="none" w:sz="0" w:space="0" w:color="auto"/>
        <w:left w:val="none" w:sz="0" w:space="0" w:color="auto"/>
        <w:bottom w:val="none" w:sz="0" w:space="0" w:color="auto"/>
        <w:right w:val="none" w:sz="0" w:space="0" w:color="auto"/>
      </w:divBdr>
    </w:div>
    <w:div w:id="482815251">
      <w:bodyDiv w:val="1"/>
      <w:marLeft w:val="0"/>
      <w:marRight w:val="0"/>
      <w:marTop w:val="0"/>
      <w:marBottom w:val="0"/>
      <w:divBdr>
        <w:top w:val="none" w:sz="0" w:space="0" w:color="auto"/>
        <w:left w:val="none" w:sz="0" w:space="0" w:color="auto"/>
        <w:bottom w:val="none" w:sz="0" w:space="0" w:color="auto"/>
        <w:right w:val="none" w:sz="0" w:space="0" w:color="auto"/>
      </w:divBdr>
    </w:div>
    <w:div w:id="485320289">
      <w:bodyDiv w:val="1"/>
      <w:marLeft w:val="0"/>
      <w:marRight w:val="0"/>
      <w:marTop w:val="0"/>
      <w:marBottom w:val="0"/>
      <w:divBdr>
        <w:top w:val="none" w:sz="0" w:space="0" w:color="auto"/>
        <w:left w:val="none" w:sz="0" w:space="0" w:color="auto"/>
        <w:bottom w:val="none" w:sz="0" w:space="0" w:color="auto"/>
        <w:right w:val="none" w:sz="0" w:space="0" w:color="auto"/>
      </w:divBdr>
    </w:div>
    <w:div w:id="551693621">
      <w:bodyDiv w:val="1"/>
      <w:marLeft w:val="0"/>
      <w:marRight w:val="0"/>
      <w:marTop w:val="0"/>
      <w:marBottom w:val="0"/>
      <w:divBdr>
        <w:top w:val="none" w:sz="0" w:space="0" w:color="auto"/>
        <w:left w:val="none" w:sz="0" w:space="0" w:color="auto"/>
        <w:bottom w:val="none" w:sz="0" w:space="0" w:color="auto"/>
        <w:right w:val="none" w:sz="0" w:space="0" w:color="auto"/>
      </w:divBdr>
    </w:div>
    <w:div w:id="612640724">
      <w:bodyDiv w:val="1"/>
      <w:marLeft w:val="0"/>
      <w:marRight w:val="0"/>
      <w:marTop w:val="0"/>
      <w:marBottom w:val="0"/>
      <w:divBdr>
        <w:top w:val="none" w:sz="0" w:space="0" w:color="auto"/>
        <w:left w:val="none" w:sz="0" w:space="0" w:color="auto"/>
        <w:bottom w:val="none" w:sz="0" w:space="0" w:color="auto"/>
        <w:right w:val="none" w:sz="0" w:space="0" w:color="auto"/>
      </w:divBdr>
    </w:div>
    <w:div w:id="631596297">
      <w:bodyDiv w:val="1"/>
      <w:marLeft w:val="0"/>
      <w:marRight w:val="0"/>
      <w:marTop w:val="0"/>
      <w:marBottom w:val="0"/>
      <w:divBdr>
        <w:top w:val="none" w:sz="0" w:space="0" w:color="auto"/>
        <w:left w:val="none" w:sz="0" w:space="0" w:color="auto"/>
        <w:bottom w:val="none" w:sz="0" w:space="0" w:color="auto"/>
        <w:right w:val="none" w:sz="0" w:space="0" w:color="auto"/>
      </w:divBdr>
    </w:div>
    <w:div w:id="636374174">
      <w:bodyDiv w:val="1"/>
      <w:marLeft w:val="0"/>
      <w:marRight w:val="0"/>
      <w:marTop w:val="0"/>
      <w:marBottom w:val="0"/>
      <w:divBdr>
        <w:top w:val="none" w:sz="0" w:space="0" w:color="auto"/>
        <w:left w:val="none" w:sz="0" w:space="0" w:color="auto"/>
        <w:bottom w:val="none" w:sz="0" w:space="0" w:color="auto"/>
        <w:right w:val="none" w:sz="0" w:space="0" w:color="auto"/>
      </w:divBdr>
    </w:div>
    <w:div w:id="663749313">
      <w:bodyDiv w:val="1"/>
      <w:marLeft w:val="0"/>
      <w:marRight w:val="0"/>
      <w:marTop w:val="0"/>
      <w:marBottom w:val="0"/>
      <w:divBdr>
        <w:top w:val="none" w:sz="0" w:space="0" w:color="auto"/>
        <w:left w:val="none" w:sz="0" w:space="0" w:color="auto"/>
        <w:bottom w:val="none" w:sz="0" w:space="0" w:color="auto"/>
        <w:right w:val="none" w:sz="0" w:space="0" w:color="auto"/>
      </w:divBdr>
    </w:div>
    <w:div w:id="672995000">
      <w:bodyDiv w:val="1"/>
      <w:marLeft w:val="0"/>
      <w:marRight w:val="0"/>
      <w:marTop w:val="0"/>
      <w:marBottom w:val="0"/>
      <w:divBdr>
        <w:top w:val="none" w:sz="0" w:space="0" w:color="auto"/>
        <w:left w:val="none" w:sz="0" w:space="0" w:color="auto"/>
        <w:bottom w:val="none" w:sz="0" w:space="0" w:color="auto"/>
        <w:right w:val="none" w:sz="0" w:space="0" w:color="auto"/>
      </w:divBdr>
    </w:div>
    <w:div w:id="732703367">
      <w:bodyDiv w:val="1"/>
      <w:marLeft w:val="0"/>
      <w:marRight w:val="0"/>
      <w:marTop w:val="0"/>
      <w:marBottom w:val="0"/>
      <w:divBdr>
        <w:top w:val="none" w:sz="0" w:space="0" w:color="auto"/>
        <w:left w:val="none" w:sz="0" w:space="0" w:color="auto"/>
        <w:bottom w:val="none" w:sz="0" w:space="0" w:color="auto"/>
        <w:right w:val="none" w:sz="0" w:space="0" w:color="auto"/>
      </w:divBdr>
    </w:div>
    <w:div w:id="750470996">
      <w:bodyDiv w:val="1"/>
      <w:marLeft w:val="0"/>
      <w:marRight w:val="0"/>
      <w:marTop w:val="0"/>
      <w:marBottom w:val="0"/>
      <w:divBdr>
        <w:top w:val="none" w:sz="0" w:space="0" w:color="auto"/>
        <w:left w:val="none" w:sz="0" w:space="0" w:color="auto"/>
        <w:bottom w:val="none" w:sz="0" w:space="0" w:color="auto"/>
        <w:right w:val="none" w:sz="0" w:space="0" w:color="auto"/>
      </w:divBdr>
    </w:div>
    <w:div w:id="883953698">
      <w:bodyDiv w:val="1"/>
      <w:marLeft w:val="0"/>
      <w:marRight w:val="0"/>
      <w:marTop w:val="0"/>
      <w:marBottom w:val="0"/>
      <w:divBdr>
        <w:top w:val="none" w:sz="0" w:space="0" w:color="auto"/>
        <w:left w:val="none" w:sz="0" w:space="0" w:color="auto"/>
        <w:bottom w:val="none" w:sz="0" w:space="0" w:color="auto"/>
        <w:right w:val="none" w:sz="0" w:space="0" w:color="auto"/>
      </w:divBdr>
    </w:div>
    <w:div w:id="904024947">
      <w:bodyDiv w:val="1"/>
      <w:marLeft w:val="0"/>
      <w:marRight w:val="0"/>
      <w:marTop w:val="0"/>
      <w:marBottom w:val="0"/>
      <w:divBdr>
        <w:top w:val="none" w:sz="0" w:space="0" w:color="auto"/>
        <w:left w:val="none" w:sz="0" w:space="0" w:color="auto"/>
        <w:bottom w:val="none" w:sz="0" w:space="0" w:color="auto"/>
        <w:right w:val="none" w:sz="0" w:space="0" w:color="auto"/>
      </w:divBdr>
      <w:divsChild>
        <w:div w:id="556863054">
          <w:marLeft w:val="547"/>
          <w:marRight w:val="0"/>
          <w:marTop w:val="115"/>
          <w:marBottom w:val="0"/>
          <w:divBdr>
            <w:top w:val="none" w:sz="0" w:space="0" w:color="auto"/>
            <w:left w:val="none" w:sz="0" w:space="0" w:color="auto"/>
            <w:bottom w:val="none" w:sz="0" w:space="0" w:color="auto"/>
            <w:right w:val="none" w:sz="0" w:space="0" w:color="auto"/>
          </w:divBdr>
        </w:div>
        <w:div w:id="356351658">
          <w:marLeft w:val="547"/>
          <w:marRight w:val="0"/>
          <w:marTop w:val="115"/>
          <w:marBottom w:val="0"/>
          <w:divBdr>
            <w:top w:val="none" w:sz="0" w:space="0" w:color="auto"/>
            <w:left w:val="none" w:sz="0" w:space="0" w:color="auto"/>
            <w:bottom w:val="none" w:sz="0" w:space="0" w:color="auto"/>
            <w:right w:val="none" w:sz="0" w:space="0" w:color="auto"/>
          </w:divBdr>
        </w:div>
        <w:div w:id="1332028940">
          <w:marLeft w:val="547"/>
          <w:marRight w:val="0"/>
          <w:marTop w:val="115"/>
          <w:marBottom w:val="0"/>
          <w:divBdr>
            <w:top w:val="none" w:sz="0" w:space="0" w:color="auto"/>
            <w:left w:val="none" w:sz="0" w:space="0" w:color="auto"/>
            <w:bottom w:val="none" w:sz="0" w:space="0" w:color="auto"/>
            <w:right w:val="none" w:sz="0" w:space="0" w:color="auto"/>
          </w:divBdr>
        </w:div>
      </w:divsChild>
    </w:div>
    <w:div w:id="926159671">
      <w:bodyDiv w:val="1"/>
      <w:marLeft w:val="0"/>
      <w:marRight w:val="0"/>
      <w:marTop w:val="0"/>
      <w:marBottom w:val="0"/>
      <w:divBdr>
        <w:top w:val="none" w:sz="0" w:space="0" w:color="auto"/>
        <w:left w:val="none" w:sz="0" w:space="0" w:color="auto"/>
        <w:bottom w:val="none" w:sz="0" w:space="0" w:color="auto"/>
        <w:right w:val="none" w:sz="0" w:space="0" w:color="auto"/>
      </w:divBdr>
    </w:div>
    <w:div w:id="997926013">
      <w:bodyDiv w:val="1"/>
      <w:marLeft w:val="0"/>
      <w:marRight w:val="0"/>
      <w:marTop w:val="0"/>
      <w:marBottom w:val="0"/>
      <w:divBdr>
        <w:top w:val="none" w:sz="0" w:space="0" w:color="auto"/>
        <w:left w:val="none" w:sz="0" w:space="0" w:color="auto"/>
        <w:bottom w:val="none" w:sz="0" w:space="0" w:color="auto"/>
        <w:right w:val="none" w:sz="0" w:space="0" w:color="auto"/>
      </w:divBdr>
    </w:div>
    <w:div w:id="1009483330">
      <w:bodyDiv w:val="1"/>
      <w:marLeft w:val="0"/>
      <w:marRight w:val="0"/>
      <w:marTop w:val="0"/>
      <w:marBottom w:val="0"/>
      <w:divBdr>
        <w:top w:val="none" w:sz="0" w:space="0" w:color="auto"/>
        <w:left w:val="none" w:sz="0" w:space="0" w:color="auto"/>
        <w:bottom w:val="none" w:sz="0" w:space="0" w:color="auto"/>
        <w:right w:val="none" w:sz="0" w:space="0" w:color="auto"/>
      </w:divBdr>
    </w:div>
    <w:div w:id="1013531826">
      <w:bodyDiv w:val="1"/>
      <w:marLeft w:val="0"/>
      <w:marRight w:val="0"/>
      <w:marTop w:val="0"/>
      <w:marBottom w:val="0"/>
      <w:divBdr>
        <w:top w:val="none" w:sz="0" w:space="0" w:color="auto"/>
        <w:left w:val="none" w:sz="0" w:space="0" w:color="auto"/>
        <w:bottom w:val="none" w:sz="0" w:space="0" w:color="auto"/>
        <w:right w:val="none" w:sz="0" w:space="0" w:color="auto"/>
      </w:divBdr>
    </w:div>
    <w:div w:id="1020207714">
      <w:bodyDiv w:val="1"/>
      <w:marLeft w:val="0"/>
      <w:marRight w:val="0"/>
      <w:marTop w:val="0"/>
      <w:marBottom w:val="0"/>
      <w:divBdr>
        <w:top w:val="none" w:sz="0" w:space="0" w:color="auto"/>
        <w:left w:val="none" w:sz="0" w:space="0" w:color="auto"/>
        <w:bottom w:val="none" w:sz="0" w:space="0" w:color="auto"/>
        <w:right w:val="none" w:sz="0" w:space="0" w:color="auto"/>
      </w:divBdr>
      <w:divsChild>
        <w:div w:id="936865722">
          <w:marLeft w:val="547"/>
          <w:marRight w:val="0"/>
          <w:marTop w:val="115"/>
          <w:marBottom w:val="0"/>
          <w:divBdr>
            <w:top w:val="none" w:sz="0" w:space="0" w:color="auto"/>
            <w:left w:val="none" w:sz="0" w:space="0" w:color="auto"/>
            <w:bottom w:val="none" w:sz="0" w:space="0" w:color="auto"/>
            <w:right w:val="none" w:sz="0" w:space="0" w:color="auto"/>
          </w:divBdr>
        </w:div>
        <w:div w:id="138740132">
          <w:marLeft w:val="547"/>
          <w:marRight w:val="0"/>
          <w:marTop w:val="115"/>
          <w:marBottom w:val="0"/>
          <w:divBdr>
            <w:top w:val="none" w:sz="0" w:space="0" w:color="auto"/>
            <w:left w:val="none" w:sz="0" w:space="0" w:color="auto"/>
            <w:bottom w:val="none" w:sz="0" w:space="0" w:color="auto"/>
            <w:right w:val="none" w:sz="0" w:space="0" w:color="auto"/>
          </w:divBdr>
        </w:div>
        <w:div w:id="2017686674">
          <w:marLeft w:val="547"/>
          <w:marRight w:val="0"/>
          <w:marTop w:val="115"/>
          <w:marBottom w:val="0"/>
          <w:divBdr>
            <w:top w:val="none" w:sz="0" w:space="0" w:color="auto"/>
            <w:left w:val="none" w:sz="0" w:space="0" w:color="auto"/>
            <w:bottom w:val="none" w:sz="0" w:space="0" w:color="auto"/>
            <w:right w:val="none" w:sz="0" w:space="0" w:color="auto"/>
          </w:divBdr>
        </w:div>
      </w:divsChild>
    </w:div>
    <w:div w:id="1076779398">
      <w:bodyDiv w:val="1"/>
      <w:marLeft w:val="0"/>
      <w:marRight w:val="0"/>
      <w:marTop w:val="0"/>
      <w:marBottom w:val="0"/>
      <w:divBdr>
        <w:top w:val="none" w:sz="0" w:space="0" w:color="auto"/>
        <w:left w:val="none" w:sz="0" w:space="0" w:color="auto"/>
        <w:bottom w:val="none" w:sz="0" w:space="0" w:color="auto"/>
        <w:right w:val="none" w:sz="0" w:space="0" w:color="auto"/>
      </w:divBdr>
    </w:div>
    <w:div w:id="1098450504">
      <w:bodyDiv w:val="1"/>
      <w:marLeft w:val="0"/>
      <w:marRight w:val="0"/>
      <w:marTop w:val="0"/>
      <w:marBottom w:val="0"/>
      <w:divBdr>
        <w:top w:val="none" w:sz="0" w:space="0" w:color="auto"/>
        <w:left w:val="none" w:sz="0" w:space="0" w:color="auto"/>
        <w:bottom w:val="none" w:sz="0" w:space="0" w:color="auto"/>
        <w:right w:val="none" w:sz="0" w:space="0" w:color="auto"/>
      </w:divBdr>
    </w:div>
    <w:div w:id="1101415352">
      <w:bodyDiv w:val="1"/>
      <w:marLeft w:val="0"/>
      <w:marRight w:val="0"/>
      <w:marTop w:val="0"/>
      <w:marBottom w:val="0"/>
      <w:divBdr>
        <w:top w:val="none" w:sz="0" w:space="0" w:color="auto"/>
        <w:left w:val="none" w:sz="0" w:space="0" w:color="auto"/>
        <w:bottom w:val="none" w:sz="0" w:space="0" w:color="auto"/>
        <w:right w:val="none" w:sz="0" w:space="0" w:color="auto"/>
      </w:divBdr>
    </w:div>
    <w:div w:id="1124302371">
      <w:bodyDiv w:val="1"/>
      <w:marLeft w:val="0"/>
      <w:marRight w:val="0"/>
      <w:marTop w:val="0"/>
      <w:marBottom w:val="0"/>
      <w:divBdr>
        <w:top w:val="none" w:sz="0" w:space="0" w:color="auto"/>
        <w:left w:val="none" w:sz="0" w:space="0" w:color="auto"/>
        <w:bottom w:val="none" w:sz="0" w:space="0" w:color="auto"/>
        <w:right w:val="none" w:sz="0" w:space="0" w:color="auto"/>
      </w:divBdr>
    </w:div>
    <w:div w:id="1157769280">
      <w:bodyDiv w:val="1"/>
      <w:marLeft w:val="0"/>
      <w:marRight w:val="0"/>
      <w:marTop w:val="0"/>
      <w:marBottom w:val="0"/>
      <w:divBdr>
        <w:top w:val="none" w:sz="0" w:space="0" w:color="auto"/>
        <w:left w:val="none" w:sz="0" w:space="0" w:color="auto"/>
        <w:bottom w:val="none" w:sz="0" w:space="0" w:color="auto"/>
        <w:right w:val="none" w:sz="0" w:space="0" w:color="auto"/>
      </w:divBdr>
    </w:div>
    <w:div w:id="1222450534">
      <w:bodyDiv w:val="1"/>
      <w:marLeft w:val="0"/>
      <w:marRight w:val="0"/>
      <w:marTop w:val="0"/>
      <w:marBottom w:val="0"/>
      <w:divBdr>
        <w:top w:val="none" w:sz="0" w:space="0" w:color="auto"/>
        <w:left w:val="none" w:sz="0" w:space="0" w:color="auto"/>
        <w:bottom w:val="none" w:sz="0" w:space="0" w:color="auto"/>
        <w:right w:val="none" w:sz="0" w:space="0" w:color="auto"/>
      </w:divBdr>
    </w:div>
    <w:div w:id="1248150907">
      <w:bodyDiv w:val="1"/>
      <w:marLeft w:val="0"/>
      <w:marRight w:val="0"/>
      <w:marTop w:val="0"/>
      <w:marBottom w:val="0"/>
      <w:divBdr>
        <w:top w:val="none" w:sz="0" w:space="0" w:color="auto"/>
        <w:left w:val="none" w:sz="0" w:space="0" w:color="auto"/>
        <w:bottom w:val="none" w:sz="0" w:space="0" w:color="auto"/>
        <w:right w:val="none" w:sz="0" w:space="0" w:color="auto"/>
      </w:divBdr>
    </w:div>
    <w:div w:id="1292782714">
      <w:bodyDiv w:val="1"/>
      <w:marLeft w:val="0"/>
      <w:marRight w:val="0"/>
      <w:marTop w:val="0"/>
      <w:marBottom w:val="0"/>
      <w:divBdr>
        <w:top w:val="none" w:sz="0" w:space="0" w:color="auto"/>
        <w:left w:val="none" w:sz="0" w:space="0" w:color="auto"/>
        <w:bottom w:val="none" w:sz="0" w:space="0" w:color="auto"/>
        <w:right w:val="none" w:sz="0" w:space="0" w:color="auto"/>
      </w:divBdr>
    </w:div>
    <w:div w:id="1294402972">
      <w:bodyDiv w:val="1"/>
      <w:marLeft w:val="0"/>
      <w:marRight w:val="0"/>
      <w:marTop w:val="0"/>
      <w:marBottom w:val="0"/>
      <w:divBdr>
        <w:top w:val="none" w:sz="0" w:space="0" w:color="auto"/>
        <w:left w:val="none" w:sz="0" w:space="0" w:color="auto"/>
        <w:bottom w:val="none" w:sz="0" w:space="0" w:color="auto"/>
        <w:right w:val="none" w:sz="0" w:space="0" w:color="auto"/>
      </w:divBdr>
    </w:div>
    <w:div w:id="1412964433">
      <w:bodyDiv w:val="1"/>
      <w:marLeft w:val="0"/>
      <w:marRight w:val="0"/>
      <w:marTop w:val="0"/>
      <w:marBottom w:val="0"/>
      <w:divBdr>
        <w:top w:val="none" w:sz="0" w:space="0" w:color="auto"/>
        <w:left w:val="none" w:sz="0" w:space="0" w:color="auto"/>
        <w:bottom w:val="none" w:sz="0" w:space="0" w:color="auto"/>
        <w:right w:val="none" w:sz="0" w:space="0" w:color="auto"/>
      </w:divBdr>
    </w:div>
    <w:div w:id="149359706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sChild>
        <w:div w:id="650520750">
          <w:marLeft w:val="547"/>
          <w:marRight w:val="0"/>
          <w:marTop w:val="115"/>
          <w:marBottom w:val="0"/>
          <w:divBdr>
            <w:top w:val="none" w:sz="0" w:space="0" w:color="auto"/>
            <w:left w:val="none" w:sz="0" w:space="0" w:color="auto"/>
            <w:bottom w:val="none" w:sz="0" w:space="0" w:color="auto"/>
            <w:right w:val="none" w:sz="0" w:space="0" w:color="auto"/>
          </w:divBdr>
        </w:div>
        <w:div w:id="558135141">
          <w:marLeft w:val="547"/>
          <w:marRight w:val="0"/>
          <w:marTop w:val="115"/>
          <w:marBottom w:val="0"/>
          <w:divBdr>
            <w:top w:val="none" w:sz="0" w:space="0" w:color="auto"/>
            <w:left w:val="none" w:sz="0" w:space="0" w:color="auto"/>
            <w:bottom w:val="none" w:sz="0" w:space="0" w:color="auto"/>
            <w:right w:val="none" w:sz="0" w:space="0" w:color="auto"/>
          </w:divBdr>
        </w:div>
        <w:div w:id="638346146">
          <w:marLeft w:val="547"/>
          <w:marRight w:val="0"/>
          <w:marTop w:val="115"/>
          <w:marBottom w:val="0"/>
          <w:divBdr>
            <w:top w:val="none" w:sz="0" w:space="0" w:color="auto"/>
            <w:left w:val="none" w:sz="0" w:space="0" w:color="auto"/>
            <w:bottom w:val="none" w:sz="0" w:space="0" w:color="auto"/>
            <w:right w:val="none" w:sz="0" w:space="0" w:color="auto"/>
          </w:divBdr>
        </w:div>
      </w:divsChild>
    </w:div>
    <w:div w:id="1654750538">
      <w:bodyDiv w:val="1"/>
      <w:marLeft w:val="0"/>
      <w:marRight w:val="0"/>
      <w:marTop w:val="0"/>
      <w:marBottom w:val="0"/>
      <w:divBdr>
        <w:top w:val="none" w:sz="0" w:space="0" w:color="auto"/>
        <w:left w:val="none" w:sz="0" w:space="0" w:color="auto"/>
        <w:bottom w:val="none" w:sz="0" w:space="0" w:color="auto"/>
        <w:right w:val="none" w:sz="0" w:space="0" w:color="auto"/>
      </w:divBdr>
    </w:div>
    <w:div w:id="1765999793">
      <w:bodyDiv w:val="1"/>
      <w:marLeft w:val="0"/>
      <w:marRight w:val="0"/>
      <w:marTop w:val="0"/>
      <w:marBottom w:val="0"/>
      <w:divBdr>
        <w:top w:val="none" w:sz="0" w:space="0" w:color="auto"/>
        <w:left w:val="none" w:sz="0" w:space="0" w:color="auto"/>
        <w:bottom w:val="none" w:sz="0" w:space="0" w:color="auto"/>
        <w:right w:val="none" w:sz="0" w:space="0" w:color="auto"/>
      </w:divBdr>
    </w:div>
    <w:div w:id="1770782776">
      <w:bodyDiv w:val="1"/>
      <w:marLeft w:val="0"/>
      <w:marRight w:val="0"/>
      <w:marTop w:val="0"/>
      <w:marBottom w:val="0"/>
      <w:divBdr>
        <w:top w:val="none" w:sz="0" w:space="0" w:color="auto"/>
        <w:left w:val="none" w:sz="0" w:space="0" w:color="auto"/>
        <w:bottom w:val="none" w:sz="0" w:space="0" w:color="auto"/>
        <w:right w:val="none" w:sz="0" w:space="0" w:color="auto"/>
      </w:divBdr>
    </w:div>
    <w:div w:id="1786919345">
      <w:bodyDiv w:val="1"/>
      <w:marLeft w:val="0"/>
      <w:marRight w:val="0"/>
      <w:marTop w:val="0"/>
      <w:marBottom w:val="0"/>
      <w:divBdr>
        <w:top w:val="none" w:sz="0" w:space="0" w:color="auto"/>
        <w:left w:val="none" w:sz="0" w:space="0" w:color="auto"/>
        <w:bottom w:val="none" w:sz="0" w:space="0" w:color="auto"/>
        <w:right w:val="none" w:sz="0" w:space="0" w:color="auto"/>
      </w:divBdr>
    </w:div>
    <w:div w:id="1831479223">
      <w:bodyDiv w:val="1"/>
      <w:marLeft w:val="0"/>
      <w:marRight w:val="0"/>
      <w:marTop w:val="0"/>
      <w:marBottom w:val="0"/>
      <w:divBdr>
        <w:top w:val="none" w:sz="0" w:space="0" w:color="auto"/>
        <w:left w:val="none" w:sz="0" w:space="0" w:color="auto"/>
        <w:bottom w:val="none" w:sz="0" w:space="0" w:color="auto"/>
        <w:right w:val="none" w:sz="0" w:space="0" w:color="auto"/>
      </w:divBdr>
    </w:div>
    <w:div w:id="1978602983">
      <w:bodyDiv w:val="1"/>
      <w:marLeft w:val="0"/>
      <w:marRight w:val="0"/>
      <w:marTop w:val="0"/>
      <w:marBottom w:val="0"/>
      <w:divBdr>
        <w:top w:val="none" w:sz="0" w:space="0" w:color="auto"/>
        <w:left w:val="none" w:sz="0" w:space="0" w:color="auto"/>
        <w:bottom w:val="none" w:sz="0" w:space="0" w:color="auto"/>
        <w:right w:val="none" w:sz="0" w:space="0" w:color="auto"/>
      </w:divBdr>
    </w:div>
    <w:div w:id="1984770112">
      <w:bodyDiv w:val="1"/>
      <w:marLeft w:val="0"/>
      <w:marRight w:val="0"/>
      <w:marTop w:val="0"/>
      <w:marBottom w:val="0"/>
      <w:divBdr>
        <w:top w:val="none" w:sz="0" w:space="0" w:color="auto"/>
        <w:left w:val="none" w:sz="0" w:space="0" w:color="auto"/>
        <w:bottom w:val="none" w:sz="0" w:space="0" w:color="auto"/>
        <w:right w:val="none" w:sz="0" w:space="0" w:color="auto"/>
      </w:divBdr>
    </w:div>
    <w:div w:id="2009747728">
      <w:bodyDiv w:val="1"/>
      <w:marLeft w:val="0"/>
      <w:marRight w:val="0"/>
      <w:marTop w:val="0"/>
      <w:marBottom w:val="0"/>
      <w:divBdr>
        <w:top w:val="none" w:sz="0" w:space="0" w:color="auto"/>
        <w:left w:val="none" w:sz="0" w:space="0" w:color="auto"/>
        <w:bottom w:val="none" w:sz="0" w:space="0" w:color="auto"/>
        <w:right w:val="none" w:sz="0" w:space="0" w:color="auto"/>
      </w:divBdr>
    </w:div>
    <w:div w:id="2021159535">
      <w:bodyDiv w:val="1"/>
      <w:marLeft w:val="0"/>
      <w:marRight w:val="0"/>
      <w:marTop w:val="0"/>
      <w:marBottom w:val="0"/>
      <w:divBdr>
        <w:top w:val="none" w:sz="0" w:space="0" w:color="auto"/>
        <w:left w:val="none" w:sz="0" w:space="0" w:color="auto"/>
        <w:bottom w:val="none" w:sz="0" w:space="0" w:color="auto"/>
        <w:right w:val="none" w:sz="0" w:space="0" w:color="auto"/>
      </w:divBdr>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1250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tinaoc\Downloads\assessment%20data%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ristinaoc\Downloads\assessment%20data%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ristinaoc\Downloads\assessment%20data%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Summary of whole school PP outcomes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'[assessment data (1).xlsx]Sheet1'!$B$5:$E$6</c:f>
              <c:multiLvlStrCache>
                <c:ptCount val="4"/>
                <c:lvl>
                  <c:pt idx="0">
                    <c:v>PP</c:v>
                  </c:pt>
                  <c:pt idx="1">
                    <c:v>NonPP</c:v>
                  </c:pt>
                  <c:pt idx="2">
                    <c:v>PP</c:v>
                  </c:pt>
                  <c:pt idx="3">
                    <c:v>NonPP</c:v>
                  </c:pt>
                </c:lvl>
                <c:lvl>
                  <c:pt idx="0">
                    <c:v>English</c:v>
                  </c:pt>
                  <c:pt idx="1">
                    <c:v>English</c:v>
                  </c:pt>
                  <c:pt idx="2">
                    <c:v>Maths</c:v>
                  </c:pt>
                  <c:pt idx="3">
                    <c:v>Maths</c:v>
                  </c:pt>
                </c:lvl>
              </c:multiLvlStrCache>
            </c:multiLvlStrRef>
          </c:cat>
          <c:val>
            <c:numRef>
              <c:f>'[assessment data (1).xlsx]Sheet1'!$B$7:$E$7</c:f>
              <c:numCache>
                <c:formatCode>0%</c:formatCode>
                <c:ptCount val="4"/>
                <c:pt idx="0">
                  <c:v>0.66666666666666663</c:v>
                </c:pt>
                <c:pt idx="1">
                  <c:v>0.66666666666666663</c:v>
                </c:pt>
                <c:pt idx="2">
                  <c:v>0.5</c:v>
                </c:pt>
                <c:pt idx="3">
                  <c:v>0.53333333333333333</c:v>
                </c:pt>
              </c:numCache>
            </c:numRef>
          </c:val>
          <c:extLst>
            <c:ext xmlns:c16="http://schemas.microsoft.com/office/drawing/2014/chart" uri="{C3380CC4-5D6E-409C-BE32-E72D297353CC}">
              <c16:uniqueId val="{00000000-680A-4F2A-9064-811566F6211B}"/>
            </c:ext>
          </c:extLst>
        </c:ser>
        <c:dLbls>
          <c:showLegendKey val="0"/>
          <c:showVal val="0"/>
          <c:showCatName val="0"/>
          <c:showSerName val="0"/>
          <c:showPercent val="0"/>
          <c:showBubbleSize val="0"/>
        </c:dLbls>
        <c:gapWidth val="219"/>
        <c:overlap val="-27"/>
        <c:axId val="223633320"/>
        <c:axId val="223633648"/>
      </c:barChart>
      <c:catAx>
        <c:axId val="22363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33648"/>
        <c:crosses val="autoZero"/>
        <c:auto val="1"/>
        <c:lblAlgn val="ctr"/>
        <c:lblOffset val="100"/>
        <c:noMultiLvlLbl val="0"/>
      </c:catAx>
      <c:valAx>
        <c:axId val="22363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3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KS3</a:t>
            </a:r>
            <a:r>
              <a:rPr lang="en-GB" baseline="0"/>
              <a:t> PP &amp; NonPP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'[assessment data (2).xlsx]Sheet1'!$B$5:$E$6</c:f>
              <c:multiLvlStrCache>
                <c:ptCount val="4"/>
                <c:lvl>
                  <c:pt idx="0">
                    <c:v>PP</c:v>
                  </c:pt>
                  <c:pt idx="1">
                    <c:v>NonPP</c:v>
                  </c:pt>
                  <c:pt idx="2">
                    <c:v>PP</c:v>
                  </c:pt>
                  <c:pt idx="3">
                    <c:v>NonPP</c:v>
                  </c:pt>
                </c:lvl>
                <c:lvl>
                  <c:pt idx="0">
                    <c:v>English</c:v>
                  </c:pt>
                  <c:pt idx="1">
                    <c:v>English </c:v>
                  </c:pt>
                  <c:pt idx="2">
                    <c:v>Maths</c:v>
                  </c:pt>
                  <c:pt idx="3">
                    <c:v>Maths</c:v>
                  </c:pt>
                </c:lvl>
              </c:multiLvlStrCache>
            </c:multiLvlStrRef>
          </c:cat>
          <c:val>
            <c:numRef>
              <c:f>'[assessment data (2).xlsx]Sheet1'!$B$7:$E$7</c:f>
              <c:numCache>
                <c:formatCode>0%</c:formatCode>
                <c:ptCount val="4"/>
                <c:pt idx="0">
                  <c:v>0.6</c:v>
                </c:pt>
                <c:pt idx="1">
                  <c:v>0.56666666666666665</c:v>
                </c:pt>
                <c:pt idx="2">
                  <c:v>0.53333333333333333</c:v>
                </c:pt>
                <c:pt idx="3">
                  <c:v>0.6</c:v>
                </c:pt>
              </c:numCache>
            </c:numRef>
          </c:val>
          <c:extLst>
            <c:ext xmlns:c16="http://schemas.microsoft.com/office/drawing/2014/chart" uri="{C3380CC4-5D6E-409C-BE32-E72D297353CC}">
              <c16:uniqueId val="{00000000-0722-43E9-AC2E-2B3AFB3C41DF}"/>
            </c:ext>
          </c:extLst>
        </c:ser>
        <c:dLbls>
          <c:showLegendKey val="0"/>
          <c:showVal val="0"/>
          <c:showCatName val="0"/>
          <c:showSerName val="0"/>
          <c:showPercent val="0"/>
          <c:showBubbleSize val="0"/>
        </c:dLbls>
        <c:gapWidth val="219"/>
        <c:overlap val="-27"/>
        <c:axId val="223633320"/>
        <c:axId val="223633648"/>
      </c:barChart>
      <c:catAx>
        <c:axId val="22363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33648"/>
        <c:crosses val="autoZero"/>
        <c:auto val="1"/>
        <c:lblAlgn val="ctr"/>
        <c:lblOffset val="100"/>
        <c:noMultiLvlLbl val="0"/>
      </c:catAx>
      <c:valAx>
        <c:axId val="22363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3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KS4</a:t>
            </a:r>
            <a:r>
              <a:rPr lang="en-GB" baseline="0"/>
              <a:t> PP &amp; NonPP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'[assessment data (2).xlsx]Sheet1'!$B$5:$E$6</c:f>
              <c:multiLvlStrCache>
                <c:ptCount val="4"/>
                <c:lvl>
                  <c:pt idx="0">
                    <c:v>PP</c:v>
                  </c:pt>
                  <c:pt idx="1">
                    <c:v>NonPP</c:v>
                  </c:pt>
                  <c:pt idx="2">
                    <c:v>PP</c:v>
                  </c:pt>
                  <c:pt idx="3">
                    <c:v>NonPP</c:v>
                  </c:pt>
                </c:lvl>
                <c:lvl>
                  <c:pt idx="0">
                    <c:v>English</c:v>
                  </c:pt>
                  <c:pt idx="1">
                    <c:v>English </c:v>
                  </c:pt>
                  <c:pt idx="2">
                    <c:v>Maths</c:v>
                  </c:pt>
                  <c:pt idx="3">
                    <c:v>Maths</c:v>
                  </c:pt>
                </c:lvl>
              </c:multiLvlStrCache>
            </c:multiLvlStrRef>
          </c:cat>
          <c:val>
            <c:numRef>
              <c:f>'[assessment data (2).xlsx]Sheet1'!$B$7:$E$7</c:f>
              <c:numCache>
                <c:formatCode>0%</c:formatCode>
                <c:ptCount val="4"/>
                <c:pt idx="0">
                  <c:v>0.79999999999999993</c:v>
                </c:pt>
                <c:pt idx="1">
                  <c:v>0.83333333333333337</c:v>
                </c:pt>
                <c:pt idx="2">
                  <c:v>0.46666666666666662</c:v>
                </c:pt>
                <c:pt idx="3">
                  <c:v>0.43333333333333335</c:v>
                </c:pt>
              </c:numCache>
            </c:numRef>
          </c:val>
          <c:extLst>
            <c:ext xmlns:c16="http://schemas.microsoft.com/office/drawing/2014/chart" uri="{C3380CC4-5D6E-409C-BE32-E72D297353CC}">
              <c16:uniqueId val="{00000000-7273-47CC-AFC7-2CBFB86A03B8}"/>
            </c:ext>
          </c:extLst>
        </c:ser>
        <c:dLbls>
          <c:showLegendKey val="0"/>
          <c:showVal val="0"/>
          <c:showCatName val="0"/>
          <c:showSerName val="0"/>
          <c:showPercent val="0"/>
          <c:showBubbleSize val="0"/>
        </c:dLbls>
        <c:gapWidth val="219"/>
        <c:overlap val="-27"/>
        <c:axId val="223633320"/>
        <c:axId val="223633648"/>
      </c:barChart>
      <c:catAx>
        <c:axId val="22363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33648"/>
        <c:crosses val="autoZero"/>
        <c:auto val="1"/>
        <c:lblAlgn val="ctr"/>
        <c:lblOffset val="100"/>
        <c:noMultiLvlLbl val="0"/>
      </c:catAx>
      <c:valAx>
        <c:axId val="22363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3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BF9B-E583-438F-8AA6-C382B4E2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Louise Scarrott (HOME ACCOUNT)</cp:lastModifiedBy>
  <cp:revision>2</cp:revision>
  <cp:lastPrinted>2017-09-26T08:55:00Z</cp:lastPrinted>
  <dcterms:created xsi:type="dcterms:W3CDTF">2021-07-22T11:44:00Z</dcterms:created>
  <dcterms:modified xsi:type="dcterms:W3CDTF">2021-07-22T11:44:00Z</dcterms:modified>
</cp:coreProperties>
</file>