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ABD" w:rsidRDefault="00C96ABD" w:rsidP="00C96ABD">
      <w:pPr>
        <w:rPr>
          <w:b/>
          <w:lang w:val="en-US"/>
        </w:rPr>
      </w:pPr>
      <w:bookmarkStart w:id="0" w:name="_GoBack"/>
      <w:bookmarkEnd w:id="0"/>
    </w:p>
    <w:p w:rsidR="00C96ABD" w:rsidRPr="008579DD" w:rsidRDefault="00C96ABD" w:rsidP="00C96ABD">
      <w:pPr>
        <w:jc w:val="center"/>
        <w:rPr>
          <w:b/>
          <w:sz w:val="96"/>
          <w:szCs w:val="96"/>
          <w:lang w:val="en-US"/>
        </w:rPr>
      </w:pPr>
      <w:r w:rsidRPr="008579DD">
        <w:rPr>
          <w:b/>
          <w:sz w:val="96"/>
          <w:szCs w:val="96"/>
          <w:lang w:val="en-US"/>
        </w:rPr>
        <w:t xml:space="preserve">Belvue School </w:t>
      </w:r>
    </w:p>
    <w:p w:rsidR="00C96ABD" w:rsidRPr="008579DD" w:rsidRDefault="00C96ABD" w:rsidP="00C96ABD">
      <w:pPr>
        <w:jc w:val="center"/>
        <w:rPr>
          <w:b/>
          <w:sz w:val="96"/>
          <w:szCs w:val="96"/>
          <w:lang w:val="en-US"/>
        </w:rPr>
      </w:pPr>
    </w:p>
    <w:p w:rsidR="00C96ABD" w:rsidRPr="008579DD" w:rsidRDefault="00C96ABD" w:rsidP="00C96ABD">
      <w:pPr>
        <w:jc w:val="center"/>
        <w:rPr>
          <w:b/>
          <w:sz w:val="96"/>
          <w:szCs w:val="96"/>
          <w:lang w:val="en-US"/>
        </w:rPr>
      </w:pPr>
      <w:r w:rsidRPr="008579DD">
        <w:rPr>
          <w:b/>
          <w:sz w:val="96"/>
          <w:szCs w:val="96"/>
          <w:lang w:val="en-US"/>
        </w:rPr>
        <w:t xml:space="preserve">Provider Access </w:t>
      </w:r>
      <w:r w:rsidR="008579DD">
        <w:rPr>
          <w:b/>
          <w:sz w:val="96"/>
          <w:szCs w:val="96"/>
          <w:lang w:val="en-US"/>
        </w:rPr>
        <w:t>Policy</w:t>
      </w:r>
    </w:p>
    <w:p w:rsidR="00C96ABD" w:rsidRDefault="00C96ABD" w:rsidP="00C96ABD">
      <w:pPr>
        <w:rPr>
          <w:b/>
          <w:lang w:val="en-US"/>
        </w:rPr>
      </w:pPr>
    </w:p>
    <w:p w:rsidR="00C96ABD" w:rsidRDefault="00C96ABD" w:rsidP="00C96ABD">
      <w:pPr>
        <w:rPr>
          <w:b/>
          <w:lang w:val="en-US"/>
        </w:rPr>
      </w:pPr>
    </w:p>
    <w:p w:rsidR="00C96ABD" w:rsidRDefault="00C96ABD" w:rsidP="00C96ABD">
      <w:pPr>
        <w:rPr>
          <w:b/>
          <w:lang w:val="en-US"/>
        </w:rPr>
      </w:pPr>
    </w:p>
    <w:p w:rsidR="00C96ABD" w:rsidRDefault="00C96ABD" w:rsidP="00C96ABD">
      <w:pPr>
        <w:rPr>
          <w:b/>
          <w:lang w:val="en-US"/>
        </w:rPr>
      </w:pPr>
    </w:p>
    <w:p w:rsidR="00C96ABD" w:rsidRDefault="00C96ABD" w:rsidP="00C96ABD">
      <w:pPr>
        <w:rPr>
          <w:b/>
          <w:lang w:val="en-US"/>
        </w:rPr>
      </w:pPr>
    </w:p>
    <w:p w:rsidR="00C96ABD" w:rsidRDefault="00C96ABD" w:rsidP="00C96ABD">
      <w:pPr>
        <w:rPr>
          <w:b/>
          <w:lang w:val="en-US"/>
        </w:rPr>
      </w:pPr>
    </w:p>
    <w:p w:rsidR="00C96ABD" w:rsidRDefault="00C96ABD" w:rsidP="00C96ABD">
      <w:pPr>
        <w:rPr>
          <w:b/>
          <w:lang w:val="en-US"/>
        </w:rPr>
      </w:pPr>
    </w:p>
    <w:p w:rsidR="00C96ABD" w:rsidRDefault="00C96ABD" w:rsidP="00C96ABD">
      <w:pPr>
        <w:rPr>
          <w:b/>
          <w:lang w:val="en-US"/>
        </w:rPr>
      </w:pPr>
    </w:p>
    <w:p w:rsidR="00C96ABD" w:rsidRDefault="00C96ABD" w:rsidP="00C96ABD">
      <w:pPr>
        <w:rPr>
          <w:b/>
          <w:lang w:val="en-US"/>
        </w:rPr>
      </w:pPr>
    </w:p>
    <w:p w:rsidR="00C96ABD" w:rsidRDefault="00C96ABD" w:rsidP="00C96ABD">
      <w:pPr>
        <w:rPr>
          <w:b/>
          <w:lang w:val="en-US"/>
        </w:rPr>
      </w:pPr>
    </w:p>
    <w:p w:rsidR="00C96ABD" w:rsidRDefault="00C96ABD" w:rsidP="00C96ABD">
      <w:pPr>
        <w:rPr>
          <w:b/>
          <w:lang w:val="en-US"/>
        </w:rPr>
      </w:pPr>
    </w:p>
    <w:p w:rsidR="00C96ABD" w:rsidRDefault="00C96ABD" w:rsidP="00C96ABD">
      <w:pPr>
        <w:rPr>
          <w:b/>
          <w:lang w:val="en-US"/>
        </w:rPr>
      </w:pPr>
    </w:p>
    <w:p w:rsidR="00C96ABD" w:rsidRDefault="00C96ABD" w:rsidP="00C96ABD">
      <w:pPr>
        <w:rPr>
          <w:b/>
          <w:lang w:val="en-US"/>
        </w:rPr>
      </w:pPr>
    </w:p>
    <w:p w:rsidR="00C96ABD" w:rsidRDefault="00C96ABD" w:rsidP="00C96ABD">
      <w:pPr>
        <w:rPr>
          <w:b/>
          <w:lang w:val="en-US"/>
        </w:rPr>
      </w:pPr>
    </w:p>
    <w:p w:rsidR="00C96ABD" w:rsidRDefault="00C96ABD" w:rsidP="00C96ABD">
      <w:pPr>
        <w:rPr>
          <w:b/>
          <w:lang w:val="en-US"/>
        </w:rPr>
      </w:pPr>
    </w:p>
    <w:p w:rsidR="00C96ABD" w:rsidRDefault="00C96ABD" w:rsidP="00C96ABD">
      <w:pPr>
        <w:rPr>
          <w:b/>
          <w:lang w:val="en-US"/>
        </w:rPr>
      </w:pPr>
    </w:p>
    <w:p w:rsidR="00C96ABD" w:rsidRDefault="00C96ABD" w:rsidP="00C96ABD">
      <w:pPr>
        <w:rPr>
          <w:b/>
          <w:lang w:val="en-US"/>
        </w:rPr>
      </w:pPr>
    </w:p>
    <w:p w:rsidR="00C96ABD" w:rsidRDefault="00C96ABD" w:rsidP="00C96ABD">
      <w:pPr>
        <w:rPr>
          <w:b/>
          <w:lang w:val="en-US"/>
        </w:rPr>
      </w:pPr>
    </w:p>
    <w:p w:rsidR="00C96ABD" w:rsidRDefault="00C96ABD" w:rsidP="00C96ABD">
      <w:pPr>
        <w:rPr>
          <w:b/>
          <w:lang w:val="en-US"/>
        </w:rPr>
      </w:pPr>
    </w:p>
    <w:p w:rsidR="008579DD" w:rsidRDefault="008579DD" w:rsidP="00C96ABD">
      <w:pPr>
        <w:rPr>
          <w:b/>
          <w:lang w:val="en-US"/>
        </w:rPr>
      </w:pPr>
    </w:p>
    <w:p w:rsidR="00C96ABD" w:rsidRPr="00C96ABD" w:rsidRDefault="00C96ABD" w:rsidP="00C96ABD">
      <w:pPr>
        <w:rPr>
          <w:b/>
          <w:lang w:val="en-US"/>
        </w:rPr>
      </w:pPr>
      <w:r w:rsidRPr="00C96ABD">
        <w:rPr>
          <w:b/>
          <w:lang w:val="en-US"/>
        </w:rPr>
        <w:lastRenderedPageBreak/>
        <w:t>Contents</w:t>
      </w:r>
    </w:p>
    <w:p w:rsidR="00C96ABD" w:rsidRPr="00C96ABD" w:rsidRDefault="00C96ABD" w:rsidP="00C96ABD">
      <w:r w:rsidRPr="00C96ABD">
        <w:rPr>
          <w:bCs/>
          <w:lang w:val="en-US"/>
        </w:rPr>
        <w:fldChar w:fldCharType="begin"/>
      </w:r>
      <w:r w:rsidRPr="00C96ABD">
        <w:rPr>
          <w:bCs/>
          <w:lang w:val="en-US"/>
        </w:rPr>
        <w:instrText xml:space="preserve"> TOC \o "1-3" \h \z \u </w:instrText>
      </w:r>
      <w:r w:rsidRPr="00C96ABD">
        <w:rPr>
          <w:bCs/>
          <w:lang w:val="en-US"/>
        </w:rPr>
        <w:fldChar w:fldCharType="separate"/>
      </w:r>
      <w:hyperlink r:id="rId5" w:anchor="_Toc57215200" w:history="1">
        <w:r w:rsidRPr="00C96ABD">
          <w:rPr>
            <w:rStyle w:val="Hyperlink"/>
            <w:lang w:val="en-US"/>
          </w:rPr>
          <w:t>1. Aims</w:t>
        </w:r>
        <w:r w:rsidRPr="00C96ABD">
          <w:rPr>
            <w:rStyle w:val="Hyperlink"/>
            <w:webHidden/>
            <w:lang w:val="en-US"/>
          </w:rPr>
          <w:tab/>
        </w:r>
        <w:r w:rsidRPr="00C96ABD">
          <w:rPr>
            <w:rStyle w:val="Hyperlink"/>
            <w:webHidden/>
            <w:lang w:val="en-US"/>
          </w:rPr>
          <w:fldChar w:fldCharType="begin"/>
        </w:r>
        <w:r w:rsidRPr="00C96ABD">
          <w:rPr>
            <w:rStyle w:val="Hyperlink"/>
            <w:webHidden/>
            <w:lang w:val="en-US"/>
          </w:rPr>
          <w:instrText xml:space="preserve"> PAGEREF _Toc57215200 \h </w:instrText>
        </w:r>
        <w:r w:rsidRPr="00C96ABD">
          <w:rPr>
            <w:rStyle w:val="Hyperlink"/>
            <w:webHidden/>
            <w:lang w:val="en-US"/>
          </w:rPr>
        </w:r>
        <w:r w:rsidRPr="00C96ABD">
          <w:rPr>
            <w:rStyle w:val="Hyperlink"/>
            <w:webHidden/>
            <w:lang w:val="en-US"/>
          </w:rPr>
          <w:fldChar w:fldCharType="separate"/>
        </w:r>
        <w:r w:rsidRPr="00C96ABD">
          <w:rPr>
            <w:rStyle w:val="Hyperlink"/>
            <w:webHidden/>
            <w:lang w:val="en-US"/>
          </w:rPr>
          <w:t>3</w:t>
        </w:r>
        <w:r w:rsidRPr="00C96ABD">
          <w:rPr>
            <w:rStyle w:val="Hyperlink"/>
            <w:webHidden/>
          </w:rPr>
          <w:fldChar w:fldCharType="end"/>
        </w:r>
      </w:hyperlink>
    </w:p>
    <w:p w:rsidR="00C96ABD" w:rsidRPr="00C96ABD" w:rsidRDefault="00F07F87" w:rsidP="00C96ABD">
      <w:hyperlink r:id="rId6" w:anchor="_Toc57215201" w:history="1">
        <w:r w:rsidR="00C96ABD" w:rsidRPr="00C96ABD">
          <w:rPr>
            <w:rStyle w:val="Hyperlink"/>
          </w:rPr>
          <w:t>2. Statutory requirements</w:t>
        </w:r>
        <w:r w:rsidR="00C96ABD" w:rsidRPr="00C96ABD">
          <w:rPr>
            <w:rStyle w:val="Hyperlink"/>
            <w:webHidden/>
            <w:lang w:val="en-US"/>
          </w:rPr>
          <w:tab/>
        </w:r>
        <w:r w:rsidR="00C96ABD" w:rsidRPr="00C96ABD">
          <w:rPr>
            <w:rStyle w:val="Hyperlink"/>
            <w:webHidden/>
            <w:lang w:val="en-US"/>
          </w:rPr>
          <w:fldChar w:fldCharType="begin"/>
        </w:r>
        <w:r w:rsidR="00C96ABD" w:rsidRPr="00C96ABD">
          <w:rPr>
            <w:rStyle w:val="Hyperlink"/>
            <w:webHidden/>
            <w:lang w:val="en-US"/>
          </w:rPr>
          <w:instrText xml:space="preserve"> PAGEREF _Toc57215201 \h </w:instrText>
        </w:r>
        <w:r w:rsidR="00C96ABD" w:rsidRPr="00C96ABD">
          <w:rPr>
            <w:rStyle w:val="Hyperlink"/>
            <w:webHidden/>
            <w:lang w:val="en-US"/>
          </w:rPr>
        </w:r>
        <w:r w:rsidR="00C96ABD" w:rsidRPr="00C96ABD">
          <w:rPr>
            <w:rStyle w:val="Hyperlink"/>
            <w:webHidden/>
            <w:lang w:val="en-US"/>
          </w:rPr>
          <w:fldChar w:fldCharType="separate"/>
        </w:r>
        <w:r w:rsidR="00C96ABD" w:rsidRPr="00C96ABD">
          <w:rPr>
            <w:rStyle w:val="Hyperlink"/>
            <w:webHidden/>
            <w:lang w:val="en-US"/>
          </w:rPr>
          <w:t>3</w:t>
        </w:r>
        <w:r w:rsidR="00C96ABD" w:rsidRPr="00C96ABD">
          <w:rPr>
            <w:rStyle w:val="Hyperlink"/>
            <w:webHidden/>
          </w:rPr>
          <w:fldChar w:fldCharType="end"/>
        </w:r>
      </w:hyperlink>
    </w:p>
    <w:p w:rsidR="00C96ABD" w:rsidRPr="00C96ABD" w:rsidRDefault="00F07F87" w:rsidP="00C96ABD">
      <w:hyperlink r:id="rId7" w:anchor="_Toc57215202" w:history="1">
        <w:r w:rsidR="00C96ABD" w:rsidRPr="00C96ABD">
          <w:rPr>
            <w:rStyle w:val="Hyperlink"/>
          </w:rPr>
          <w:t>3. Student entitlement</w:t>
        </w:r>
        <w:r w:rsidR="00C96ABD" w:rsidRPr="00C96ABD">
          <w:rPr>
            <w:rStyle w:val="Hyperlink"/>
            <w:webHidden/>
            <w:lang w:val="en-US"/>
          </w:rPr>
          <w:tab/>
        </w:r>
        <w:r w:rsidR="00C96ABD" w:rsidRPr="00C96ABD">
          <w:rPr>
            <w:rStyle w:val="Hyperlink"/>
            <w:webHidden/>
            <w:lang w:val="en-US"/>
          </w:rPr>
          <w:fldChar w:fldCharType="begin"/>
        </w:r>
        <w:r w:rsidR="00C96ABD" w:rsidRPr="00C96ABD">
          <w:rPr>
            <w:rStyle w:val="Hyperlink"/>
            <w:webHidden/>
            <w:lang w:val="en-US"/>
          </w:rPr>
          <w:instrText xml:space="preserve"> PAGEREF _Toc57215202 \h </w:instrText>
        </w:r>
        <w:r w:rsidR="00C96ABD" w:rsidRPr="00C96ABD">
          <w:rPr>
            <w:rStyle w:val="Hyperlink"/>
            <w:webHidden/>
            <w:lang w:val="en-US"/>
          </w:rPr>
        </w:r>
        <w:r w:rsidR="00C96ABD" w:rsidRPr="00C96ABD">
          <w:rPr>
            <w:rStyle w:val="Hyperlink"/>
            <w:webHidden/>
            <w:lang w:val="en-US"/>
          </w:rPr>
          <w:fldChar w:fldCharType="separate"/>
        </w:r>
        <w:r w:rsidR="00C96ABD" w:rsidRPr="00C96ABD">
          <w:rPr>
            <w:rStyle w:val="Hyperlink"/>
            <w:webHidden/>
            <w:lang w:val="en-US"/>
          </w:rPr>
          <w:t>3</w:t>
        </w:r>
        <w:r w:rsidR="00C96ABD" w:rsidRPr="00C96ABD">
          <w:rPr>
            <w:rStyle w:val="Hyperlink"/>
            <w:webHidden/>
          </w:rPr>
          <w:fldChar w:fldCharType="end"/>
        </w:r>
      </w:hyperlink>
    </w:p>
    <w:p w:rsidR="00C96ABD" w:rsidRPr="00C96ABD" w:rsidRDefault="00F07F87" w:rsidP="00C96ABD">
      <w:hyperlink r:id="rId8" w:anchor="_Toc57215203" w:history="1">
        <w:r w:rsidR="00C96ABD" w:rsidRPr="00C96ABD">
          <w:rPr>
            <w:rStyle w:val="Hyperlink"/>
          </w:rPr>
          <w:t>4. Management of provider access requests</w:t>
        </w:r>
        <w:r w:rsidR="00C96ABD" w:rsidRPr="00C96ABD">
          <w:rPr>
            <w:rStyle w:val="Hyperlink"/>
            <w:webHidden/>
            <w:lang w:val="en-US"/>
          </w:rPr>
          <w:tab/>
        </w:r>
        <w:r w:rsidR="00C96ABD" w:rsidRPr="00C96ABD">
          <w:rPr>
            <w:rStyle w:val="Hyperlink"/>
            <w:webHidden/>
            <w:lang w:val="en-US"/>
          </w:rPr>
          <w:fldChar w:fldCharType="begin"/>
        </w:r>
        <w:r w:rsidR="00C96ABD" w:rsidRPr="00C96ABD">
          <w:rPr>
            <w:rStyle w:val="Hyperlink"/>
            <w:webHidden/>
            <w:lang w:val="en-US"/>
          </w:rPr>
          <w:instrText xml:space="preserve"> PAGEREF _Toc57215203 \h </w:instrText>
        </w:r>
        <w:r w:rsidR="00C96ABD" w:rsidRPr="00C96ABD">
          <w:rPr>
            <w:rStyle w:val="Hyperlink"/>
            <w:webHidden/>
            <w:lang w:val="en-US"/>
          </w:rPr>
        </w:r>
        <w:r w:rsidR="00C96ABD" w:rsidRPr="00C96ABD">
          <w:rPr>
            <w:rStyle w:val="Hyperlink"/>
            <w:webHidden/>
            <w:lang w:val="en-US"/>
          </w:rPr>
          <w:fldChar w:fldCharType="separate"/>
        </w:r>
        <w:r w:rsidR="00C96ABD" w:rsidRPr="00C96ABD">
          <w:rPr>
            <w:rStyle w:val="Hyperlink"/>
            <w:webHidden/>
            <w:lang w:val="en-US"/>
          </w:rPr>
          <w:t>3</w:t>
        </w:r>
        <w:r w:rsidR="00C96ABD" w:rsidRPr="00C96ABD">
          <w:rPr>
            <w:rStyle w:val="Hyperlink"/>
            <w:webHidden/>
          </w:rPr>
          <w:fldChar w:fldCharType="end"/>
        </w:r>
      </w:hyperlink>
    </w:p>
    <w:p w:rsidR="00C96ABD" w:rsidRPr="00C96ABD" w:rsidRDefault="00F07F87" w:rsidP="00C96ABD">
      <w:hyperlink r:id="rId9" w:anchor="_Toc57215204" w:history="1">
        <w:r w:rsidR="00C96ABD" w:rsidRPr="00C96ABD">
          <w:rPr>
            <w:rStyle w:val="Hyperlink"/>
          </w:rPr>
          <w:t>5. Links to other policies</w:t>
        </w:r>
        <w:r w:rsidR="00C96ABD" w:rsidRPr="00C96ABD">
          <w:rPr>
            <w:rStyle w:val="Hyperlink"/>
            <w:webHidden/>
            <w:lang w:val="en-US"/>
          </w:rPr>
          <w:tab/>
        </w:r>
        <w:r w:rsidR="00C96ABD" w:rsidRPr="00C96ABD">
          <w:rPr>
            <w:rStyle w:val="Hyperlink"/>
            <w:webHidden/>
            <w:lang w:val="en-US"/>
          </w:rPr>
          <w:fldChar w:fldCharType="begin"/>
        </w:r>
        <w:r w:rsidR="00C96ABD" w:rsidRPr="00C96ABD">
          <w:rPr>
            <w:rStyle w:val="Hyperlink"/>
            <w:webHidden/>
            <w:lang w:val="en-US"/>
          </w:rPr>
          <w:instrText xml:space="preserve"> PAGEREF _Toc57215204 \h </w:instrText>
        </w:r>
        <w:r w:rsidR="00C96ABD" w:rsidRPr="00C96ABD">
          <w:rPr>
            <w:rStyle w:val="Hyperlink"/>
            <w:webHidden/>
            <w:lang w:val="en-US"/>
          </w:rPr>
        </w:r>
        <w:r w:rsidR="00C96ABD" w:rsidRPr="00C96ABD">
          <w:rPr>
            <w:rStyle w:val="Hyperlink"/>
            <w:webHidden/>
            <w:lang w:val="en-US"/>
          </w:rPr>
          <w:fldChar w:fldCharType="separate"/>
        </w:r>
        <w:r w:rsidR="00C96ABD" w:rsidRPr="00C96ABD">
          <w:rPr>
            <w:rStyle w:val="Hyperlink"/>
            <w:webHidden/>
            <w:lang w:val="en-US"/>
          </w:rPr>
          <w:t>5</w:t>
        </w:r>
        <w:r w:rsidR="00C96ABD" w:rsidRPr="00C96ABD">
          <w:rPr>
            <w:rStyle w:val="Hyperlink"/>
            <w:webHidden/>
          </w:rPr>
          <w:fldChar w:fldCharType="end"/>
        </w:r>
      </w:hyperlink>
    </w:p>
    <w:p w:rsidR="00C96ABD" w:rsidRPr="00C96ABD" w:rsidRDefault="00F07F87" w:rsidP="00C96ABD">
      <w:hyperlink r:id="rId10" w:anchor="_Toc57215205" w:history="1">
        <w:r w:rsidR="00C96ABD" w:rsidRPr="00C96ABD">
          <w:rPr>
            <w:rStyle w:val="Hyperlink"/>
          </w:rPr>
          <w:t>6. Monitoring arrangements</w:t>
        </w:r>
        <w:r w:rsidR="00C96ABD" w:rsidRPr="00C96ABD">
          <w:rPr>
            <w:rStyle w:val="Hyperlink"/>
            <w:webHidden/>
            <w:lang w:val="en-US"/>
          </w:rPr>
          <w:tab/>
        </w:r>
        <w:r w:rsidR="00C96ABD" w:rsidRPr="00C96ABD">
          <w:rPr>
            <w:rStyle w:val="Hyperlink"/>
            <w:webHidden/>
            <w:lang w:val="en-US"/>
          </w:rPr>
          <w:fldChar w:fldCharType="begin"/>
        </w:r>
        <w:r w:rsidR="00C96ABD" w:rsidRPr="00C96ABD">
          <w:rPr>
            <w:rStyle w:val="Hyperlink"/>
            <w:webHidden/>
            <w:lang w:val="en-US"/>
          </w:rPr>
          <w:instrText xml:space="preserve"> PAGEREF _Toc57215205 \h </w:instrText>
        </w:r>
        <w:r w:rsidR="00C96ABD" w:rsidRPr="00C96ABD">
          <w:rPr>
            <w:rStyle w:val="Hyperlink"/>
            <w:webHidden/>
            <w:lang w:val="en-US"/>
          </w:rPr>
        </w:r>
        <w:r w:rsidR="00C96ABD" w:rsidRPr="00C96ABD">
          <w:rPr>
            <w:rStyle w:val="Hyperlink"/>
            <w:webHidden/>
            <w:lang w:val="en-US"/>
          </w:rPr>
          <w:fldChar w:fldCharType="separate"/>
        </w:r>
        <w:r w:rsidR="00C96ABD" w:rsidRPr="00C96ABD">
          <w:rPr>
            <w:rStyle w:val="Hyperlink"/>
            <w:webHidden/>
            <w:lang w:val="en-US"/>
          </w:rPr>
          <w:t>5</w:t>
        </w:r>
        <w:r w:rsidR="00C96ABD" w:rsidRPr="00C96ABD">
          <w:rPr>
            <w:rStyle w:val="Hyperlink"/>
            <w:webHidden/>
          </w:rPr>
          <w:fldChar w:fldCharType="end"/>
        </w:r>
      </w:hyperlink>
    </w:p>
    <w:p w:rsidR="00C96ABD" w:rsidRPr="00C96ABD" w:rsidRDefault="00C96ABD" w:rsidP="00C96ABD">
      <w:pPr>
        <w:rPr>
          <w:lang w:val="en-US"/>
        </w:rPr>
      </w:pPr>
      <w:r w:rsidRPr="00C96ABD">
        <w:fldChar w:fldCharType="end"/>
      </w:r>
    </w:p>
    <w:p w:rsidR="00C96ABD" w:rsidRPr="00C96ABD" w:rsidRDefault="00C96ABD" w:rsidP="00C96ABD">
      <w:pPr>
        <w:rPr>
          <w:lang w:val="en-US"/>
        </w:rPr>
      </w:pPr>
      <w:r w:rsidRPr="00C96ABD">
        <w:rPr>
          <w:noProof/>
          <w:lang w:eastAsia="en-GB"/>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-1</wp:posOffset>
                </wp:positionV>
                <wp:extent cx="6158865" cy="0"/>
                <wp:effectExtent l="0" t="0" r="323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
            <w:pict>
              <v:line w14:anchorId="3BEBE853" id="Straight Connector 6"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E2fWKLb&#10;AQAAmwMAAA4AAAAAAAAAAAAAAAAALgIAAGRycy9lMm9Eb2MueG1sUEsBAi0AFAAGAAgAAAAhANsc&#10;V0HZAAAAAgEAAA8AAAAAAAAAAAAAAAAANQQAAGRycy9kb3ducmV2LnhtbFBLBQYAAAAABAAEAPMA&#10;AAA7BQAAAAA=&#10;" strokecolor="#12263f" strokeweight="1pt">
                <v:stroke joinstyle="miter"/>
                <o:lock v:ext="edit" shapetype="f"/>
              </v:line>
            </w:pict>
          </mc:Fallback>
        </mc:AlternateContent>
      </w:r>
    </w:p>
    <w:p w:rsidR="00C96ABD" w:rsidRPr="00C96ABD" w:rsidRDefault="00C96ABD" w:rsidP="00C96ABD">
      <w:pPr>
        <w:rPr>
          <w:b/>
        </w:rPr>
      </w:pPr>
      <w:bookmarkStart w:id="1" w:name="_Toc57215200"/>
      <w:r w:rsidRPr="00C96ABD">
        <w:rPr>
          <w:b/>
        </w:rPr>
        <w:t>1. Aims</w:t>
      </w:r>
      <w:bookmarkEnd w:id="1"/>
    </w:p>
    <w:p w:rsidR="00C96ABD" w:rsidRPr="00C96ABD" w:rsidRDefault="00C96ABD" w:rsidP="00C96ABD">
      <w:r w:rsidRPr="00C96ABD">
        <w:t>This policy statement aims to set out our school’s arrangements for managing the access of education and training providers to students for the purpose of giving them information about their offer. It sets out:</w:t>
      </w:r>
    </w:p>
    <w:p w:rsidR="00C96ABD" w:rsidRPr="00C96ABD" w:rsidRDefault="00C96ABD" w:rsidP="00C96ABD">
      <w:r w:rsidRPr="00C96ABD">
        <w:t>Procedures in relation to requests for access</w:t>
      </w:r>
    </w:p>
    <w:p w:rsidR="00C96ABD" w:rsidRPr="00C96ABD" w:rsidRDefault="00C96ABD" w:rsidP="00C96ABD">
      <w:r w:rsidRPr="00C96ABD">
        <w:t>The grounds for granting and refusing requests for access</w:t>
      </w:r>
    </w:p>
    <w:p w:rsidR="00C96ABD" w:rsidRPr="00C96ABD" w:rsidRDefault="00C96ABD" w:rsidP="00C96ABD">
      <w:r w:rsidRPr="00C96ABD">
        <w:t>Details of premises or facilities to be provided to a person who is given access</w:t>
      </w:r>
    </w:p>
    <w:p w:rsidR="00C96ABD" w:rsidRPr="00C96ABD" w:rsidRDefault="00C96ABD" w:rsidP="00C96ABD">
      <w:pPr>
        <w:rPr>
          <w:b/>
        </w:rPr>
      </w:pPr>
      <w:bookmarkStart w:id="2" w:name="_Toc57215201"/>
      <w:bookmarkStart w:id="3" w:name="_Toc509840979"/>
      <w:bookmarkStart w:id="4" w:name="_Toc508092408"/>
      <w:r w:rsidRPr="00C96ABD">
        <w:rPr>
          <w:b/>
        </w:rPr>
        <w:t>2. Statutory requirements</w:t>
      </w:r>
      <w:bookmarkEnd w:id="2"/>
      <w:bookmarkEnd w:id="3"/>
      <w:bookmarkEnd w:id="4"/>
    </w:p>
    <w:p w:rsidR="00C96ABD" w:rsidRPr="00C96ABD" w:rsidRDefault="00C96ABD" w:rsidP="00C96ABD">
      <w:r w:rsidRPr="00C96ABD">
        <w:t>Schools are required to ensure that there is</w:t>
      </w:r>
      <w:r w:rsidRPr="00C96ABD">
        <w:rPr>
          <w:lang w:val="en-US"/>
        </w:rPr>
        <w:t xml:space="preserve"> an</w:t>
      </w:r>
      <w:r w:rsidRPr="00C96ABD">
        <w:t xml:space="preserve"> opportunity for a range of education and training p</w:t>
      </w:r>
      <w:r>
        <w:t>roviders to access students in Y</w:t>
      </w:r>
      <w:r w:rsidRPr="00C96ABD">
        <w:t>ears 8 to 13 for the purposes of informing them about approved technical education</w:t>
      </w:r>
      <w:r w:rsidRPr="00C96ABD">
        <w:rPr>
          <w:lang w:val="en-US"/>
        </w:rPr>
        <w:t>,</w:t>
      </w:r>
      <w:r w:rsidRPr="00C96ABD">
        <w:t xml:space="preserve"> qualifications or apprenticeships.</w:t>
      </w:r>
    </w:p>
    <w:p w:rsidR="00C96ABD" w:rsidRPr="00C96ABD" w:rsidRDefault="00C96ABD" w:rsidP="00C96ABD">
      <w:r w:rsidRPr="00C96ABD">
        <w:t xml:space="preserve">Schools must also have a policy statement that outlines the circumstances in which education and training providers will be given access to these students. </w:t>
      </w:r>
    </w:p>
    <w:p w:rsidR="00C96ABD" w:rsidRPr="00C96ABD" w:rsidRDefault="00C96ABD" w:rsidP="00C96ABD">
      <w:r w:rsidRPr="00C96ABD">
        <w:t xml:space="preserve">This is outlined in section 42B of the </w:t>
      </w:r>
      <w:hyperlink r:id="rId11" w:history="1">
        <w:r w:rsidRPr="00C96ABD">
          <w:rPr>
            <w:rStyle w:val="Hyperlink"/>
            <w:lang w:val="en-US"/>
          </w:rPr>
          <w:t>Education Act 1997</w:t>
        </w:r>
      </w:hyperlink>
      <w:r w:rsidRPr="00C96ABD">
        <w:rPr>
          <w:lang w:val="en-US"/>
        </w:rPr>
        <w:t>.</w:t>
      </w:r>
    </w:p>
    <w:p w:rsidR="00C96ABD" w:rsidRPr="00C96ABD" w:rsidRDefault="00C96ABD" w:rsidP="00C96ABD">
      <w:r w:rsidRPr="00C96ABD">
        <w:t>This policy shows how our school complies with these requirements.</w:t>
      </w:r>
    </w:p>
    <w:p w:rsidR="00C96ABD" w:rsidRPr="00C96ABD" w:rsidRDefault="00C96ABD" w:rsidP="00C96ABD">
      <w:pPr>
        <w:rPr>
          <w:b/>
        </w:rPr>
      </w:pPr>
      <w:bookmarkStart w:id="5" w:name="_Toc57215202"/>
      <w:bookmarkStart w:id="6" w:name="_Toc509840980"/>
      <w:bookmarkStart w:id="7" w:name="_Toc508092409"/>
      <w:r w:rsidRPr="00C96ABD">
        <w:rPr>
          <w:b/>
        </w:rPr>
        <w:t>3. Student entitlement</w:t>
      </w:r>
      <w:bookmarkEnd w:id="5"/>
      <w:bookmarkEnd w:id="6"/>
      <w:bookmarkEnd w:id="7"/>
    </w:p>
    <w:p w:rsidR="00C96ABD" w:rsidRPr="00C96ABD" w:rsidRDefault="00C96ABD" w:rsidP="00C96ABD">
      <w:r>
        <w:t>All students in Y</w:t>
      </w:r>
      <w:r w:rsidRPr="00C96ABD">
        <w:t xml:space="preserve">ears 8 to 13 at </w:t>
      </w:r>
      <w:r>
        <w:t>Belvue School</w:t>
      </w:r>
      <w:r w:rsidRPr="00C96ABD">
        <w:t xml:space="preserve"> are entitled to:</w:t>
      </w:r>
    </w:p>
    <w:p w:rsidR="00C96ABD" w:rsidRPr="00C96ABD" w:rsidRDefault="00C96ABD" w:rsidP="00C96ABD">
      <w:r w:rsidRPr="00C96ABD">
        <w:t>Find out about technical education qualifications and apprenticeship opportunities as part of our careers programme, which provides information on the full range of education and training options available at each transition point</w:t>
      </w:r>
    </w:p>
    <w:p w:rsidR="00C96ABD" w:rsidRPr="00C96ABD" w:rsidRDefault="00C96ABD" w:rsidP="00C96ABD">
      <w:r w:rsidRPr="00C96ABD">
        <w:t>Hear from a range of local providers about the opportunities they offer, including technical education and apprenticeships, e.g. through activities and events such as options events, assemblies and taster events</w:t>
      </w:r>
    </w:p>
    <w:p w:rsidR="00C96ABD" w:rsidRDefault="00C96ABD" w:rsidP="00C96ABD">
      <w:r w:rsidRPr="00C96ABD">
        <w:t>Understand how to make applications for the full range of academic and technical courses</w:t>
      </w:r>
      <w:r w:rsidR="00C02940">
        <w:t>.</w:t>
      </w:r>
    </w:p>
    <w:p w:rsidR="00C02940" w:rsidRPr="00C02940" w:rsidRDefault="00C02940" w:rsidP="00C02940">
      <w:r>
        <w:lastRenderedPageBreak/>
        <w:t xml:space="preserve">In line with the new </w:t>
      </w:r>
      <w:r w:rsidRPr="00C02940">
        <w:t>provider access legislation (PAL)</w:t>
      </w:r>
      <w:r>
        <w:t xml:space="preserve"> which came into effect in January 2023, we will  </w:t>
      </w:r>
      <w:r w:rsidRPr="00C02940">
        <w:t>provide at least six encounters with approved providers of </w:t>
      </w:r>
      <w:hyperlink r:id="rId12" w:history="1">
        <w:r w:rsidRPr="00C02940">
          <w:rPr>
            <w:rStyle w:val="Hyperlink"/>
            <w:b/>
            <w:bCs/>
          </w:rPr>
          <w:t>apprenticeships</w:t>
        </w:r>
      </w:hyperlink>
      <w:r w:rsidRPr="00C02940">
        <w:t> and technical education for all their students:</w:t>
      </w:r>
    </w:p>
    <w:p w:rsidR="00C02940" w:rsidRPr="00C02940" w:rsidRDefault="00C02940" w:rsidP="00C02940">
      <w:pPr>
        <w:numPr>
          <w:ilvl w:val="0"/>
          <w:numId w:val="1"/>
        </w:numPr>
      </w:pPr>
      <w:r w:rsidRPr="00C02940">
        <w:t>Two encounters for pupils during the ‘first key phase’ (year 8 or 9) that are mandatory for all pupils to attend</w:t>
      </w:r>
    </w:p>
    <w:p w:rsidR="00C02940" w:rsidRPr="00C02940" w:rsidRDefault="00C02940" w:rsidP="00C02940">
      <w:pPr>
        <w:numPr>
          <w:ilvl w:val="0"/>
          <w:numId w:val="1"/>
        </w:numPr>
      </w:pPr>
      <w:r w:rsidRPr="00C02940">
        <w:t>Two encounters for pupils during the ‘second key phase’ (year 10 or 11) that are mandatory for all pupils to attend</w:t>
      </w:r>
    </w:p>
    <w:p w:rsidR="00C02940" w:rsidRPr="00C02940" w:rsidRDefault="00C02940" w:rsidP="00C02940">
      <w:pPr>
        <w:numPr>
          <w:ilvl w:val="0"/>
          <w:numId w:val="1"/>
        </w:numPr>
      </w:pPr>
      <w:r w:rsidRPr="00C02940">
        <w:t>Two encounters for pupils during the ‘third key phase’ (year 12 or 13) that are mandatory for the school to put on but optional for pupils to attend</w:t>
      </w:r>
    </w:p>
    <w:p w:rsidR="00C02940" w:rsidRPr="00C96ABD" w:rsidRDefault="00C02940" w:rsidP="00C96ABD"/>
    <w:p w:rsidR="00C96ABD" w:rsidRPr="00C96ABD" w:rsidRDefault="00C96ABD" w:rsidP="00C96ABD">
      <w:pPr>
        <w:rPr>
          <w:b/>
        </w:rPr>
      </w:pPr>
      <w:bookmarkStart w:id="8" w:name="_Toc57215203"/>
      <w:bookmarkStart w:id="9" w:name="_Toc509840981"/>
      <w:bookmarkStart w:id="10" w:name="_Toc508092410"/>
      <w:bookmarkStart w:id="11" w:name="_Toc531168964"/>
      <w:r w:rsidRPr="00C96ABD">
        <w:rPr>
          <w:b/>
        </w:rPr>
        <w:t>4. Management of provider access requests</w:t>
      </w:r>
      <w:bookmarkEnd w:id="8"/>
      <w:bookmarkEnd w:id="9"/>
      <w:bookmarkEnd w:id="10"/>
    </w:p>
    <w:p w:rsidR="00C96ABD" w:rsidRPr="00C96ABD" w:rsidRDefault="00C96ABD" w:rsidP="00C96ABD">
      <w:pPr>
        <w:rPr>
          <w:b/>
        </w:rPr>
      </w:pPr>
      <w:r w:rsidRPr="00C96ABD">
        <w:rPr>
          <w:b/>
        </w:rPr>
        <w:t>4.1 Procedure</w:t>
      </w:r>
    </w:p>
    <w:p w:rsidR="00C96ABD" w:rsidRPr="00C96ABD" w:rsidRDefault="00C96ABD" w:rsidP="00C96ABD">
      <w:r w:rsidRPr="00C96ABD">
        <w:t xml:space="preserve">A provider wishing to request access should contact </w:t>
      </w:r>
      <w:r>
        <w:rPr>
          <w:lang w:val="en-US"/>
        </w:rPr>
        <w:t>Marina Perianez, Work Related Learning and Careers Leader</w:t>
      </w:r>
      <w:r w:rsidRPr="00C96ABD">
        <w:t>.</w:t>
      </w:r>
    </w:p>
    <w:p w:rsidR="00C96ABD" w:rsidRPr="00C96ABD" w:rsidRDefault="00C96ABD" w:rsidP="00C96ABD">
      <w:r>
        <w:t>Telephone:02088455766</w:t>
      </w:r>
    </w:p>
    <w:p w:rsidR="00C96ABD" w:rsidRPr="00C96ABD" w:rsidRDefault="00C96ABD" w:rsidP="00C96ABD">
      <w:pPr>
        <w:rPr>
          <w:lang w:val="en-US"/>
        </w:rPr>
      </w:pPr>
      <w:r>
        <w:t>Email:marinap@belvue.ealing.sch.uk</w:t>
      </w:r>
    </w:p>
    <w:p w:rsidR="00C96ABD" w:rsidRPr="00C96ABD" w:rsidRDefault="00C96ABD" w:rsidP="00C96ABD">
      <w:pPr>
        <w:rPr>
          <w:b/>
        </w:rPr>
      </w:pPr>
      <w:r w:rsidRPr="00C96ABD">
        <w:rPr>
          <w:b/>
        </w:rPr>
        <w:t>4.2 Opportunities for access</w:t>
      </w:r>
    </w:p>
    <w:p w:rsidR="00C96ABD" w:rsidRPr="00C96ABD" w:rsidRDefault="00C96ABD" w:rsidP="00C96ABD">
      <w:r w:rsidRPr="00C96ABD">
        <w:t>A number of events, integrated into our careers programme, will offer providers an opportunity to come into school to speak to students and/or their parents/carers:</w:t>
      </w:r>
    </w:p>
    <w:p w:rsidR="00C96ABD" w:rsidRPr="00C96ABD" w:rsidRDefault="00C96ABD" w:rsidP="00C96ABD">
      <w:r>
        <w:t>T</w:t>
      </w:r>
      <w:r w:rsidRPr="00C96ABD">
        <w:t>he following table, outline</w:t>
      </w:r>
      <w:r>
        <w:t>s</w:t>
      </w:r>
      <w:r w:rsidRPr="00C96ABD">
        <w:t xml:space="preserve"> the opportunities provided for training and education providers to speak to students and/or their parents/carers</w:t>
      </w:r>
      <w:bookmarkEnd w:id="11"/>
      <w:r>
        <w:t>:</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116"/>
        <w:gridCol w:w="2380"/>
        <w:gridCol w:w="2367"/>
        <w:gridCol w:w="2045"/>
      </w:tblGrid>
      <w:tr w:rsidR="00C96ABD" w:rsidRPr="00C96ABD" w:rsidTr="00D554F5">
        <w:trPr>
          <w:cantSplit/>
          <w:tblHeader/>
        </w:trPr>
        <w:tc>
          <w:tcPr>
            <w:tcW w:w="2116" w:type="dxa"/>
            <w:tcBorders>
              <w:top w:val="single" w:sz="4" w:space="0" w:color="B9B9B9"/>
              <w:left w:val="single" w:sz="4" w:space="0" w:color="B9B9B9"/>
              <w:bottom w:val="single" w:sz="4" w:space="0" w:color="B9B9B9"/>
              <w:right w:val="single" w:sz="4" w:space="0" w:color="B9B9B9"/>
            </w:tcBorders>
            <w:shd w:val="clear" w:color="auto" w:fill="D8DFDE"/>
          </w:tcPr>
          <w:p w:rsidR="00C96ABD" w:rsidRPr="00C96ABD" w:rsidRDefault="00C96ABD" w:rsidP="00C96ABD">
            <w:pPr>
              <w:rPr>
                <w:lang w:val="en-US"/>
              </w:rPr>
            </w:pPr>
          </w:p>
        </w:tc>
        <w:tc>
          <w:tcPr>
            <w:tcW w:w="2380" w:type="dxa"/>
            <w:tcBorders>
              <w:top w:val="single" w:sz="4" w:space="0" w:color="B9B9B9"/>
              <w:left w:val="single" w:sz="4" w:space="0" w:color="B9B9B9"/>
              <w:bottom w:val="single" w:sz="4" w:space="0" w:color="B9B9B9"/>
              <w:right w:val="single" w:sz="4" w:space="0" w:color="B9B9B9"/>
            </w:tcBorders>
            <w:shd w:val="clear" w:color="auto" w:fill="D8DFDE"/>
            <w:hideMark/>
          </w:tcPr>
          <w:p w:rsidR="00C96ABD" w:rsidRPr="00C96ABD" w:rsidRDefault="00C96ABD" w:rsidP="00C96ABD">
            <w:pPr>
              <w:rPr>
                <w:lang w:val="en-US"/>
              </w:rPr>
            </w:pPr>
            <w:r w:rsidRPr="00C96ABD">
              <w:rPr>
                <w:lang w:val="en-US"/>
              </w:rPr>
              <w:t>autumn term</w:t>
            </w:r>
          </w:p>
        </w:tc>
        <w:tc>
          <w:tcPr>
            <w:tcW w:w="2367" w:type="dxa"/>
            <w:tcBorders>
              <w:top w:val="single" w:sz="4" w:space="0" w:color="B9B9B9"/>
              <w:left w:val="single" w:sz="4" w:space="0" w:color="B9B9B9"/>
              <w:bottom w:val="single" w:sz="4" w:space="0" w:color="B9B9B9"/>
              <w:right w:val="single" w:sz="4" w:space="0" w:color="B9B9B9"/>
            </w:tcBorders>
            <w:shd w:val="clear" w:color="auto" w:fill="D8DFDE"/>
            <w:hideMark/>
          </w:tcPr>
          <w:p w:rsidR="00C96ABD" w:rsidRPr="00C96ABD" w:rsidRDefault="00C96ABD" w:rsidP="00C96ABD">
            <w:pPr>
              <w:rPr>
                <w:lang w:val="en-US"/>
              </w:rPr>
            </w:pPr>
            <w:r w:rsidRPr="00C96ABD">
              <w:rPr>
                <w:lang w:val="en-US"/>
              </w:rPr>
              <w:t>spring term</w:t>
            </w:r>
          </w:p>
        </w:tc>
        <w:tc>
          <w:tcPr>
            <w:tcW w:w="2045" w:type="dxa"/>
            <w:tcBorders>
              <w:top w:val="single" w:sz="4" w:space="0" w:color="B9B9B9"/>
              <w:left w:val="single" w:sz="4" w:space="0" w:color="B9B9B9"/>
              <w:bottom w:val="single" w:sz="4" w:space="0" w:color="B9B9B9"/>
              <w:right w:val="single" w:sz="4" w:space="0" w:color="B9B9B9"/>
            </w:tcBorders>
            <w:shd w:val="clear" w:color="auto" w:fill="D8DFDE"/>
            <w:hideMark/>
          </w:tcPr>
          <w:p w:rsidR="00C96ABD" w:rsidRPr="00C96ABD" w:rsidRDefault="00C96ABD" w:rsidP="00C96ABD">
            <w:pPr>
              <w:rPr>
                <w:lang w:val="en-US"/>
              </w:rPr>
            </w:pPr>
            <w:r w:rsidRPr="00C96ABD">
              <w:rPr>
                <w:lang w:val="en-US"/>
              </w:rPr>
              <w:t>summer term</w:t>
            </w:r>
          </w:p>
        </w:tc>
      </w:tr>
      <w:tr w:rsidR="00C96ABD" w:rsidRPr="00C96ABD" w:rsidTr="00D554F5">
        <w:trPr>
          <w:cantSplit/>
        </w:trPr>
        <w:tc>
          <w:tcPr>
            <w:tcW w:w="2116" w:type="dxa"/>
            <w:tcBorders>
              <w:top w:val="single" w:sz="4" w:space="0" w:color="B9B9B9"/>
              <w:left w:val="single" w:sz="4" w:space="0" w:color="B9B9B9"/>
              <w:bottom w:val="single" w:sz="4" w:space="0" w:color="B9B9B9"/>
              <w:right w:val="single" w:sz="4" w:space="0" w:color="B9B9B9"/>
            </w:tcBorders>
            <w:shd w:val="clear" w:color="auto" w:fill="D8DFDE"/>
            <w:hideMark/>
          </w:tcPr>
          <w:p w:rsidR="00C96ABD" w:rsidRPr="00C96ABD" w:rsidRDefault="00C96ABD" w:rsidP="00C96ABD">
            <w:pPr>
              <w:rPr>
                <w:lang w:val="en-US"/>
              </w:rPr>
            </w:pPr>
            <w:r w:rsidRPr="00C96ABD">
              <w:rPr>
                <w:lang w:val="en-US"/>
              </w:rPr>
              <w:t>Year 8</w:t>
            </w:r>
          </w:p>
        </w:tc>
        <w:tc>
          <w:tcPr>
            <w:tcW w:w="2380" w:type="dxa"/>
            <w:tcBorders>
              <w:top w:val="single" w:sz="4" w:space="0" w:color="B9B9B9"/>
              <w:left w:val="single" w:sz="4" w:space="0" w:color="B9B9B9"/>
              <w:bottom w:val="single" w:sz="4" w:space="0" w:color="B9B9B9"/>
              <w:right w:val="single" w:sz="4" w:space="0" w:color="B9B9B9"/>
            </w:tcBorders>
            <w:hideMark/>
          </w:tcPr>
          <w:p w:rsidR="00C96ABD" w:rsidRPr="00C96ABD" w:rsidRDefault="00C96ABD" w:rsidP="00C96ABD">
            <w:r w:rsidRPr="00C96ABD">
              <w:t>Assembly and tutor group opportunities - employability skills</w:t>
            </w:r>
          </w:p>
        </w:tc>
        <w:tc>
          <w:tcPr>
            <w:tcW w:w="2367" w:type="dxa"/>
            <w:tcBorders>
              <w:top w:val="single" w:sz="4" w:space="0" w:color="B9B9B9"/>
              <w:left w:val="single" w:sz="4" w:space="0" w:color="B9B9B9"/>
              <w:bottom w:val="single" w:sz="4" w:space="0" w:color="B9B9B9"/>
              <w:right w:val="single" w:sz="4" w:space="0" w:color="B9B9B9"/>
            </w:tcBorders>
          </w:tcPr>
          <w:p w:rsidR="00C96ABD" w:rsidRPr="00C96ABD" w:rsidRDefault="00C96ABD" w:rsidP="00C96ABD"/>
        </w:tc>
        <w:tc>
          <w:tcPr>
            <w:tcW w:w="2045" w:type="dxa"/>
            <w:tcBorders>
              <w:top w:val="single" w:sz="4" w:space="0" w:color="B9B9B9"/>
              <w:left w:val="single" w:sz="4" w:space="0" w:color="B9B9B9"/>
              <w:bottom w:val="single" w:sz="4" w:space="0" w:color="B9B9B9"/>
              <w:right w:val="single" w:sz="4" w:space="0" w:color="B9B9B9"/>
            </w:tcBorders>
            <w:hideMark/>
          </w:tcPr>
          <w:p w:rsidR="00C96ABD" w:rsidRPr="00C96ABD" w:rsidRDefault="00C96ABD" w:rsidP="00C96ABD">
            <w:r w:rsidRPr="00C96ABD">
              <w:t>Careers workshop</w:t>
            </w:r>
          </w:p>
        </w:tc>
      </w:tr>
      <w:tr w:rsidR="00C96ABD" w:rsidRPr="00C96ABD" w:rsidTr="00D554F5">
        <w:trPr>
          <w:cantSplit/>
        </w:trPr>
        <w:tc>
          <w:tcPr>
            <w:tcW w:w="2116" w:type="dxa"/>
            <w:tcBorders>
              <w:top w:val="single" w:sz="4" w:space="0" w:color="B9B9B9"/>
              <w:left w:val="single" w:sz="4" w:space="0" w:color="B9B9B9"/>
              <w:bottom w:val="single" w:sz="4" w:space="0" w:color="B9B9B9"/>
              <w:right w:val="single" w:sz="4" w:space="0" w:color="B9B9B9"/>
            </w:tcBorders>
            <w:shd w:val="clear" w:color="auto" w:fill="D8DFDE"/>
            <w:hideMark/>
          </w:tcPr>
          <w:p w:rsidR="00C96ABD" w:rsidRPr="00C96ABD" w:rsidRDefault="00C96ABD" w:rsidP="00C96ABD">
            <w:pPr>
              <w:rPr>
                <w:lang w:val="en-US"/>
              </w:rPr>
            </w:pPr>
            <w:r w:rsidRPr="00C96ABD">
              <w:rPr>
                <w:lang w:val="en-US"/>
              </w:rPr>
              <w:t>Year 9</w:t>
            </w:r>
          </w:p>
        </w:tc>
        <w:tc>
          <w:tcPr>
            <w:tcW w:w="2380" w:type="dxa"/>
            <w:tcBorders>
              <w:top w:val="single" w:sz="4" w:space="0" w:color="B9B9B9"/>
              <w:left w:val="single" w:sz="4" w:space="0" w:color="B9B9B9"/>
              <w:bottom w:val="single" w:sz="4" w:space="0" w:color="B9B9B9"/>
              <w:right w:val="single" w:sz="4" w:space="0" w:color="B9B9B9"/>
            </w:tcBorders>
            <w:hideMark/>
          </w:tcPr>
          <w:p w:rsidR="00C96ABD" w:rsidRPr="00C96ABD" w:rsidRDefault="00C96ABD" w:rsidP="00C96ABD">
            <w:r w:rsidRPr="00C96ABD">
              <w:t>Assembly and tutor group opportunities - employability skills</w:t>
            </w:r>
          </w:p>
        </w:tc>
        <w:tc>
          <w:tcPr>
            <w:tcW w:w="2367" w:type="dxa"/>
            <w:tcBorders>
              <w:top w:val="single" w:sz="4" w:space="0" w:color="B9B9B9"/>
              <w:left w:val="single" w:sz="4" w:space="0" w:color="B9B9B9"/>
              <w:bottom w:val="single" w:sz="4" w:space="0" w:color="B9B9B9"/>
              <w:right w:val="single" w:sz="4" w:space="0" w:color="B9B9B9"/>
            </w:tcBorders>
            <w:hideMark/>
          </w:tcPr>
          <w:p w:rsidR="00D554F5" w:rsidRDefault="00D554F5" w:rsidP="00D554F5">
            <w:r>
              <w:t>Workshops – small groups</w:t>
            </w:r>
          </w:p>
          <w:p w:rsidR="00D554F5" w:rsidRDefault="00D554F5" w:rsidP="00D554F5">
            <w:r>
              <w:t>Connexions PA to introduce themselves and the Connexions Service.</w:t>
            </w:r>
          </w:p>
          <w:p w:rsidR="00C96ABD" w:rsidRPr="00C96ABD" w:rsidRDefault="00C96ABD" w:rsidP="00D554F5">
            <w:r w:rsidRPr="00C96ABD">
              <w:t>Key Stage</w:t>
            </w:r>
            <w:r w:rsidRPr="00C96ABD">
              <w:rPr>
                <w:lang w:val="en-US"/>
              </w:rPr>
              <w:t xml:space="preserve"> </w:t>
            </w:r>
            <w:r w:rsidRPr="00C96ABD">
              <w:t>4 options event</w:t>
            </w:r>
          </w:p>
        </w:tc>
        <w:tc>
          <w:tcPr>
            <w:tcW w:w="2045" w:type="dxa"/>
            <w:tcBorders>
              <w:top w:val="single" w:sz="4" w:space="0" w:color="B9B9B9"/>
              <w:left w:val="single" w:sz="4" w:space="0" w:color="B9B9B9"/>
              <w:bottom w:val="single" w:sz="4" w:space="0" w:color="B9B9B9"/>
              <w:right w:val="single" w:sz="4" w:space="0" w:color="B9B9B9"/>
            </w:tcBorders>
          </w:tcPr>
          <w:p w:rsidR="00D554F5" w:rsidRPr="00D554F5" w:rsidRDefault="00D554F5" w:rsidP="00D554F5">
            <w:r w:rsidRPr="00D554F5">
              <w:t>Supported Internships to visit Belvue School</w:t>
            </w:r>
          </w:p>
          <w:p w:rsidR="00D554F5" w:rsidRPr="00D554F5" w:rsidRDefault="00D554F5" w:rsidP="00D554F5">
            <w:r w:rsidRPr="00D554F5">
              <w:t> </w:t>
            </w:r>
          </w:p>
          <w:p w:rsidR="00D554F5" w:rsidRPr="00D554F5" w:rsidRDefault="00D554F5" w:rsidP="00D554F5">
            <w:r w:rsidRPr="00D554F5">
              <w:t>Colleges to visit Belvue School</w:t>
            </w:r>
          </w:p>
          <w:p w:rsidR="00C96ABD" w:rsidRPr="00C96ABD" w:rsidRDefault="00C96ABD" w:rsidP="00C96ABD"/>
        </w:tc>
      </w:tr>
      <w:tr w:rsidR="00D554F5" w:rsidRPr="00C96ABD" w:rsidTr="00D224AE">
        <w:trPr>
          <w:cantSplit/>
        </w:trPr>
        <w:tc>
          <w:tcPr>
            <w:tcW w:w="2116" w:type="dxa"/>
            <w:tcBorders>
              <w:top w:val="single" w:sz="4" w:space="0" w:color="B9B9B9"/>
              <w:left w:val="single" w:sz="4" w:space="0" w:color="B9B9B9"/>
              <w:bottom w:val="single" w:sz="4" w:space="0" w:color="B9B9B9"/>
              <w:right w:val="single" w:sz="4" w:space="0" w:color="B9B9B9"/>
            </w:tcBorders>
            <w:shd w:val="clear" w:color="auto" w:fill="D8DFDE"/>
            <w:hideMark/>
          </w:tcPr>
          <w:p w:rsidR="00D554F5" w:rsidRPr="00C96ABD" w:rsidRDefault="00D554F5" w:rsidP="00D554F5">
            <w:pPr>
              <w:rPr>
                <w:lang w:val="en-US"/>
              </w:rPr>
            </w:pPr>
            <w:r w:rsidRPr="00C96ABD">
              <w:rPr>
                <w:lang w:val="en-US"/>
              </w:rPr>
              <w:lastRenderedPageBreak/>
              <w:t>Year 10</w:t>
            </w:r>
          </w:p>
        </w:tc>
        <w:tc>
          <w:tcPr>
            <w:tcW w:w="2380" w:type="dxa"/>
            <w:tcBorders>
              <w:top w:val="single" w:sz="4" w:space="0" w:color="B9B9B9"/>
              <w:left w:val="single" w:sz="4" w:space="0" w:color="B9B9B9"/>
              <w:bottom w:val="single" w:sz="4" w:space="0" w:color="B9B9B9"/>
              <w:right w:val="single" w:sz="4" w:space="0" w:color="B9B9B9"/>
            </w:tcBorders>
            <w:hideMark/>
          </w:tcPr>
          <w:p w:rsidR="00D554F5" w:rsidRPr="00C96ABD" w:rsidRDefault="00D554F5" w:rsidP="00D554F5">
            <w:r w:rsidRPr="00C96ABD">
              <w:t xml:space="preserve">Assembly and tutor group opportunities - employability skills </w:t>
            </w:r>
          </w:p>
        </w:tc>
        <w:tc>
          <w:tcPr>
            <w:tcW w:w="2367" w:type="dxa"/>
            <w:tcBorders>
              <w:top w:val="nil"/>
              <w:left w:val="nil"/>
              <w:bottom w:val="single" w:sz="8" w:space="0" w:color="B9B9B9"/>
              <w:right w:val="single" w:sz="8" w:space="0" w:color="B9B9B9"/>
            </w:tcBorders>
            <w:hideMark/>
          </w:tcPr>
          <w:p w:rsidR="00D554F5" w:rsidRPr="002267B0" w:rsidRDefault="00D554F5" w:rsidP="00D554F5">
            <w:r w:rsidRPr="002267B0">
              <w:t>Connexions Admin to organise visits to Colleges</w:t>
            </w:r>
          </w:p>
          <w:p w:rsidR="00D554F5" w:rsidRPr="002267B0" w:rsidRDefault="00D554F5" w:rsidP="00D554F5">
            <w:r w:rsidRPr="002267B0">
              <w:t>School staff to attend on the day</w:t>
            </w:r>
          </w:p>
          <w:p w:rsidR="00D554F5" w:rsidRPr="002267B0" w:rsidRDefault="00D554F5" w:rsidP="00D554F5">
            <w:r w:rsidRPr="002267B0">
              <w:t xml:space="preserve">Ealing </w:t>
            </w:r>
          </w:p>
          <w:p w:rsidR="00D554F5" w:rsidRPr="002267B0" w:rsidRDefault="00D554F5" w:rsidP="00D554F5">
            <w:r w:rsidRPr="002267B0">
              <w:t xml:space="preserve">Hammersmith </w:t>
            </w:r>
          </w:p>
          <w:p w:rsidR="00D554F5" w:rsidRPr="002267B0" w:rsidRDefault="00D554F5" w:rsidP="00D554F5">
            <w:r w:rsidRPr="002267B0">
              <w:t xml:space="preserve">Southall </w:t>
            </w:r>
          </w:p>
          <w:p w:rsidR="00D554F5" w:rsidRPr="002267B0" w:rsidRDefault="00D554F5" w:rsidP="00D554F5">
            <w:r w:rsidRPr="002267B0">
              <w:t>West Thames</w:t>
            </w:r>
          </w:p>
          <w:p w:rsidR="00D554F5" w:rsidRPr="002267B0" w:rsidRDefault="00D554F5" w:rsidP="00D554F5">
            <w:r w:rsidRPr="002267B0">
              <w:t xml:space="preserve">Uxbridge </w:t>
            </w:r>
          </w:p>
          <w:p w:rsidR="00D554F5" w:rsidRPr="002267B0" w:rsidRDefault="00D554F5" w:rsidP="00D554F5">
            <w:r w:rsidRPr="002267B0">
              <w:t xml:space="preserve">Green Corridor </w:t>
            </w:r>
          </w:p>
          <w:p w:rsidR="00D554F5" w:rsidRPr="002267B0" w:rsidRDefault="00D554F5" w:rsidP="00D554F5">
            <w:r>
              <w:t>V</w:t>
            </w:r>
            <w:r w:rsidRPr="002267B0">
              <w:t>isits to Supported Internship</w:t>
            </w:r>
            <w:r>
              <w:t xml:space="preserve"> (SI)</w:t>
            </w:r>
            <w:r w:rsidRPr="002267B0">
              <w:t xml:space="preserve"> organised and attended by Connexions</w:t>
            </w:r>
          </w:p>
          <w:p w:rsidR="00D554F5" w:rsidRPr="002267B0" w:rsidRDefault="00D554F5" w:rsidP="00D554F5">
            <w:r w:rsidRPr="002267B0">
              <w:t>Ealing SI</w:t>
            </w:r>
          </w:p>
          <w:p w:rsidR="00D554F5" w:rsidRPr="002267B0" w:rsidRDefault="00D554F5" w:rsidP="00D554F5">
            <w:r w:rsidRPr="002267B0">
              <w:t xml:space="preserve">NHS SI </w:t>
            </w:r>
          </w:p>
          <w:p w:rsidR="00D554F5" w:rsidRPr="002267B0" w:rsidRDefault="00D554F5" w:rsidP="00D554F5"/>
        </w:tc>
        <w:tc>
          <w:tcPr>
            <w:tcW w:w="2045" w:type="dxa"/>
            <w:tcBorders>
              <w:top w:val="nil"/>
              <w:left w:val="nil"/>
              <w:bottom w:val="single" w:sz="8" w:space="0" w:color="B9B9B9"/>
              <w:right w:val="single" w:sz="8" w:space="0" w:color="B9B9B9"/>
            </w:tcBorders>
            <w:hideMark/>
          </w:tcPr>
          <w:p w:rsidR="00D554F5" w:rsidRPr="002267B0" w:rsidRDefault="00D554F5" w:rsidP="00D554F5">
            <w:r w:rsidRPr="002267B0">
              <w:t>Connexions Admin to organise visits to Colleges</w:t>
            </w:r>
          </w:p>
          <w:p w:rsidR="00D554F5" w:rsidRPr="002267B0" w:rsidRDefault="00D554F5" w:rsidP="00D554F5">
            <w:r w:rsidRPr="002267B0">
              <w:t>School staff to attend on the day</w:t>
            </w:r>
          </w:p>
          <w:p w:rsidR="00D554F5" w:rsidRPr="002267B0" w:rsidRDefault="00D554F5" w:rsidP="00D554F5">
            <w:r w:rsidRPr="002267B0">
              <w:t xml:space="preserve"> Ealing </w:t>
            </w:r>
          </w:p>
          <w:p w:rsidR="00D554F5" w:rsidRPr="002267B0" w:rsidRDefault="00D554F5" w:rsidP="00D554F5">
            <w:r w:rsidRPr="002267B0">
              <w:t xml:space="preserve">Hammersmith </w:t>
            </w:r>
          </w:p>
          <w:p w:rsidR="00D554F5" w:rsidRPr="002267B0" w:rsidRDefault="00D554F5" w:rsidP="00D554F5">
            <w:r w:rsidRPr="002267B0">
              <w:t xml:space="preserve">Southall </w:t>
            </w:r>
          </w:p>
          <w:p w:rsidR="00D554F5" w:rsidRPr="002267B0" w:rsidRDefault="00D554F5" w:rsidP="00D554F5">
            <w:r w:rsidRPr="002267B0">
              <w:t>West Thames</w:t>
            </w:r>
          </w:p>
          <w:p w:rsidR="00D554F5" w:rsidRPr="002267B0" w:rsidRDefault="00D554F5" w:rsidP="00D554F5">
            <w:r w:rsidRPr="002267B0">
              <w:t xml:space="preserve">Uxbridge </w:t>
            </w:r>
          </w:p>
          <w:p w:rsidR="00D554F5" w:rsidRDefault="00D554F5" w:rsidP="00D554F5">
            <w:r w:rsidRPr="002267B0">
              <w:t xml:space="preserve">Green Corridor </w:t>
            </w:r>
          </w:p>
          <w:p w:rsidR="00D554F5" w:rsidRPr="002267B0" w:rsidRDefault="00D554F5" w:rsidP="00D554F5">
            <w:r>
              <w:t>Visits to Supported Internship (SI) o</w:t>
            </w:r>
            <w:r w:rsidRPr="002267B0">
              <w:t>rganised and attended by Connexions</w:t>
            </w:r>
          </w:p>
          <w:p w:rsidR="00D554F5" w:rsidRDefault="00D554F5" w:rsidP="00D554F5">
            <w:r w:rsidRPr="002267B0">
              <w:t>Ealing SI</w:t>
            </w:r>
          </w:p>
          <w:p w:rsidR="00D554F5" w:rsidRPr="002267B0" w:rsidRDefault="00D554F5" w:rsidP="00D554F5">
            <w:r w:rsidRPr="002267B0">
              <w:t xml:space="preserve">NHS SI </w:t>
            </w:r>
          </w:p>
        </w:tc>
      </w:tr>
      <w:tr w:rsidR="00D554F5" w:rsidRPr="00C96ABD" w:rsidTr="00D554F5">
        <w:trPr>
          <w:cantSplit/>
        </w:trPr>
        <w:tc>
          <w:tcPr>
            <w:tcW w:w="2116" w:type="dxa"/>
            <w:tcBorders>
              <w:top w:val="single" w:sz="4" w:space="0" w:color="B9B9B9"/>
              <w:left w:val="single" w:sz="4" w:space="0" w:color="B9B9B9"/>
              <w:bottom w:val="single" w:sz="4" w:space="0" w:color="B9B9B9"/>
              <w:right w:val="single" w:sz="4" w:space="0" w:color="B9B9B9"/>
            </w:tcBorders>
            <w:shd w:val="clear" w:color="auto" w:fill="D8DFDE"/>
            <w:hideMark/>
          </w:tcPr>
          <w:p w:rsidR="00D554F5" w:rsidRPr="00C96ABD" w:rsidRDefault="00D554F5" w:rsidP="00D554F5">
            <w:pPr>
              <w:rPr>
                <w:lang w:val="en-US"/>
              </w:rPr>
            </w:pPr>
            <w:r w:rsidRPr="00C96ABD">
              <w:rPr>
                <w:lang w:val="en-US"/>
              </w:rPr>
              <w:t>Year 11</w:t>
            </w:r>
          </w:p>
        </w:tc>
        <w:tc>
          <w:tcPr>
            <w:tcW w:w="2380" w:type="dxa"/>
            <w:tcBorders>
              <w:top w:val="single" w:sz="4" w:space="0" w:color="B9B9B9"/>
              <w:left w:val="single" w:sz="4" w:space="0" w:color="B9B9B9"/>
              <w:bottom w:val="single" w:sz="4" w:space="0" w:color="B9B9B9"/>
              <w:right w:val="single" w:sz="4" w:space="0" w:color="B9B9B9"/>
            </w:tcBorders>
            <w:hideMark/>
          </w:tcPr>
          <w:p w:rsidR="00D554F5" w:rsidRDefault="00D554F5" w:rsidP="00D554F5">
            <w:r w:rsidRPr="00C96ABD">
              <w:t>Assembly on opportunities at 16</w:t>
            </w:r>
          </w:p>
          <w:p w:rsidR="00D554F5" w:rsidRPr="00D554F5" w:rsidRDefault="00D554F5" w:rsidP="00D554F5">
            <w:r w:rsidRPr="00D554F5">
              <w:t xml:space="preserve">Year 11 CIAG interviews </w:t>
            </w:r>
          </w:p>
          <w:p w:rsidR="00D554F5" w:rsidRPr="00C96ABD" w:rsidRDefault="00D554F5" w:rsidP="00D554F5">
            <w:r w:rsidRPr="00D554F5">
              <w:t>Transition Evening</w:t>
            </w:r>
          </w:p>
          <w:p w:rsidR="00D554F5" w:rsidRPr="00C96ABD" w:rsidRDefault="00D554F5" w:rsidP="00D554F5"/>
        </w:tc>
        <w:tc>
          <w:tcPr>
            <w:tcW w:w="2367" w:type="dxa"/>
            <w:tcBorders>
              <w:top w:val="single" w:sz="4" w:space="0" w:color="B9B9B9"/>
              <w:left w:val="single" w:sz="4" w:space="0" w:color="B9B9B9"/>
              <w:bottom w:val="single" w:sz="4" w:space="0" w:color="B9B9B9"/>
              <w:right w:val="single" w:sz="4" w:space="0" w:color="B9B9B9"/>
            </w:tcBorders>
            <w:hideMark/>
          </w:tcPr>
          <w:p w:rsidR="00D554F5" w:rsidRPr="00C96ABD" w:rsidRDefault="00D554F5" w:rsidP="00D554F5">
            <w:r w:rsidRPr="00C96ABD">
              <w:t>Post-16 evening</w:t>
            </w:r>
          </w:p>
          <w:p w:rsidR="00D554F5" w:rsidRPr="00C96ABD" w:rsidRDefault="00D554F5" w:rsidP="00D554F5">
            <w:r w:rsidRPr="00C96ABD">
              <w:t>Post-16 taster sessions</w:t>
            </w:r>
          </w:p>
          <w:p w:rsidR="00D554F5" w:rsidRDefault="00D554F5" w:rsidP="00D554F5">
            <w:r w:rsidRPr="00C96ABD">
              <w:t>Apprenticeships – support with applications</w:t>
            </w:r>
          </w:p>
          <w:p w:rsidR="00D554F5" w:rsidRPr="00C96ABD" w:rsidRDefault="00D554F5" w:rsidP="00D554F5">
            <w:r>
              <w:t>Connexions m</w:t>
            </w:r>
            <w:r w:rsidRPr="00D554F5">
              <w:t>eetings with Parents</w:t>
            </w:r>
            <w:r>
              <w:t xml:space="preserve"> </w:t>
            </w:r>
            <w:r w:rsidRPr="00D554F5">
              <w:t>of Leavers to talk about provisions and courses</w:t>
            </w:r>
          </w:p>
        </w:tc>
        <w:tc>
          <w:tcPr>
            <w:tcW w:w="2045" w:type="dxa"/>
            <w:tcBorders>
              <w:top w:val="single" w:sz="4" w:space="0" w:color="B9B9B9"/>
              <w:left w:val="single" w:sz="4" w:space="0" w:color="B9B9B9"/>
              <w:bottom w:val="single" w:sz="4" w:space="0" w:color="B9B9B9"/>
              <w:right w:val="single" w:sz="4" w:space="0" w:color="B9B9B9"/>
            </w:tcBorders>
          </w:tcPr>
          <w:p w:rsidR="00D554F5" w:rsidRPr="00C96ABD" w:rsidRDefault="00D554F5" w:rsidP="00D554F5"/>
        </w:tc>
      </w:tr>
      <w:tr w:rsidR="00D554F5" w:rsidRPr="00C96ABD" w:rsidTr="00D554F5">
        <w:trPr>
          <w:cantSplit/>
        </w:trPr>
        <w:tc>
          <w:tcPr>
            <w:tcW w:w="2116" w:type="dxa"/>
            <w:tcBorders>
              <w:top w:val="single" w:sz="4" w:space="0" w:color="B9B9B9"/>
              <w:left w:val="single" w:sz="4" w:space="0" w:color="B9B9B9"/>
              <w:bottom w:val="single" w:sz="4" w:space="0" w:color="B9B9B9"/>
              <w:right w:val="single" w:sz="4" w:space="0" w:color="B9B9B9"/>
            </w:tcBorders>
            <w:shd w:val="clear" w:color="auto" w:fill="D8DFDE"/>
            <w:hideMark/>
          </w:tcPr>
          <w:p w:rsidR="00D554F5" w:rsidRPr="00C96ABD" w:rsidRDefault="00D554F5" w:rsidP="00D554F5">
            <w:pPr>
              <w:rPr>
                <w:lang w:val="en-US"/>
              </w:rPr>
            </w:pPr>
            <w:r w:rsidRPr="00C96ABD">
              <w:rPr>
                <w:lang w:val="en-US"/>
              </w:rPr>
              <w:t>Year 12</w:t>
            </w:r>
          </w:p>
        </w:tc>
        <w:tc>
          <w:tcPr>
            <w:tcW w:w="2380" w:type="dxa"/>
            <w:tcBorders>
              <w:top w:val="single" w:sz="4" w:space="0" w:color="B9B9B9"/>
              <w:left w:val="single" w:sz="4" w:space="0" w:color="B9B9B9"/>
              <w:bottom w:val="single" w:sz="4" w:space="0" w:color="B9B9B9"/>
              <w:right w:val="single" w:sz="4" w:space="0" w:color="B9B9B9"/>
            </w:tcBorders>
          </w:tcPr>
          <w:p w:rsidR="00D554F5" w:rsidRPr="00C96ABD" w:rsidRDefault="00D554F5" w:rsidP="00D554F5">
            <w:r w:rsidRPr="00C96ABD">
              <w:t>Taster Employment Session</w:t>
            </w:r>
          </w:p>
          <w:p w:rsidR="00D554F5" w:rsidRPr="00C96ABD" w:rsidRDefault="00D554F5" w:rsidP="00D554F5">
            <w:r w:rsidRPr="00C96ABD">
              <w:t>Workshops</w:t>
            </w:r>
          </w:p>
          <w:p w:rsidR="00D554F5" w:rsidRDefault="00D554F5" w:rsidP="00D554F5">
            <w:r w:rsidRPr="00C96ABD">
              <w:t>Transition evening</w:t>
            </w:r>
          </w:p>
          <w:p w:rsidR="00D554F5" w:rsidRPr="00C96ABD" w:rsidRDefault="00D554F5" w:rsidP="00D554F5">
            <w:r w:rsidRPr="00D554F5">
              <w:t>Year 12  CIAG interviews</w:t>
            </w:r>
          </w:p>
        </w:tc>
        <w:tc>
          <w:tcPr>
            <w:tcW w:w="2367" w:type="dxa"/>
            <w:tcBorders>
              <w:top w:val="single" w:sz="4" w:space="0" w:color="B9B9B9"/>
              <w:left w:val="single" w:sz="4" w:space="0" w:color="B9B9B9"/>
              <w:bottom w:val="single" w:sz="4" w:space="0" w:color="B9B9B9"/>
              <w:right w:val="single" w:sz="4" w:space="0" w:color="B9B9B9"/>
            </w:tcBorders>
            <w:hideMark/>
          </w:tcPr>
          <w:p w:rsidR="00D554F5" w:rsidRPr="00C96ABD" w:rsidRDefault="00D554F5" w:rsidP="00D554F5">
            <w:r w:rsidRPr="00C96ABD">
              <w:t>Post-16 evening</w:t>
            </w:r>
          </w:p>
          <w:p w:rsidR="00D554F5" w:rsidRPr="00C96ABD" w:rsidRDefault="00D554F5" w:rsidP="00D554F5">
            <w:r w:rsidRPr="00C96ABD">
              <w:t>Employability Week</w:t>
            </w:r>
          </w:p>
        </w:tc>
        <w:tc>
          <w:tcPr>
            <w:tcW w:w="2045" w:type="dxa"/>
            <w:tcBorders>
              <w:top w:val="single" w:sz="4" w:space="0" w:color="B9B9B9"/>
              <w:left w:val="single" w:sz="4" w:space="0" w:color="B9B9B9"/>
              <w:bottom w:val="single" w:sz="4" w:space="0" w:color="B9B9B9"/>
              <w:right w:val="single" w:sz="4" w:space="0" w:color="B9B9B9"/>
            </w:tcBorders>
          </w:tcPr>
          <w:p w:rsidR="00D554F5" w:rsidRPr="00C96ABD" w:rsidRDefault="00D554F5" w:rsidP="00D554F5">
            <w:r w:rsidRPr="00C96ABD">
              <w:t>Visit to colleges</w:t>
            </w:r>
          </w:p>
          <w:p w:rsidR="00D554F5" w:rsidRPr="00C96ABD" w:rsidRDefault="00D554F5" w:rsidP="00D554F5">
            <w:r w:rsidRPr="00C96ABD">
              <w:t>Work experience</w:t>
            </w:r>
          </w:p>
          <w:p w:rsidR="00D554F5" w:rsidRPr="00C96ABD" w:rsidRDefault="00D554F5" w:rsidP="00D554F5"/>
        </w:tc>
      </w:tr>
      <w:tr w:rsidR="00D554F5" w:rsidRPr="00C96ABD" w:rsidTr="00D554F5">
        <w:trPr>
          <w:cantSplit/>
        </w:trPr>
        <w:tc>
          <w:tcPr>
            <w:tcW w:w="2116" w:type="dxa"/>
            <w:tcBorders>
              <w:top w:val="single" w:sz="4" w:space="0" w:color="B9B9B9"/>
              <w:left w:val="single" w:sz="4" w:space="0" w:color="B9B9B9"/>
              <w:bottom w:val="single" w:sz="4" w:space="0" w:color="B9B9B9"/>
              <w:right w:val="single" w:sz="4" w:space="0" w:color="B9B9B9"/>
            </w:tcBorders>
            <w:shd w:val="clear" w:color="auto" w:fill="D8DFDE"/>
            <w:hideMark/>
          </w:tcPr>
          <w:p w:rsidR="00D554F5" w:rsidRPr="00C96ABD" w:rsidRDefault="00D554F5" w:rsidP="00D554F5">
            <w:pPr>
              <w:rPr>
                <w:lang w:val="en-US"/>
              </w:rPr>
            </w:pPr>
            <w:r w:rsidRPr="00C96ABD">
              <w:rPr>
                <w:lang w:val="en-US"/>
              </w:rPr>
              <w:lastRenderedPageBreak/>
              <w:t>Year 13</w:t>
            </w:r>
          </w:p>
        </w:tc>
        <w:tc>
          <w:tcPr>
            <w:tcW w:w="2380" w:type="dxa"/>
            <w:tcBorders>
              <w:top w:val="single" w:sz="4" w:space="0" w:color="B9B9B9"/>
              <w:left w:val="single" w:sz="4" w:space="0" w:color="B9B9B9"/>
              <w:bottom w:val="single" w:sz="4" w:space="0" w:color="B9B9B9"/>
              <w:right w:val="single" w:sz="4" w:space="0" w:color="B9B9B9"/>
            </w:tcBorders>
            <w:hideMark/>
          </w:tcPr>
          <w:p w:rsidR="00D554F5" w:rsidRPr="00C96ABD" w:rsidRDefault="00D554F5" w:rsidP="00D554F5">
            <w:r w:rsidRPr="00C96ABD">
              <w:t>Taster Employment Session</w:t>
            </w:r>
          </w:p>
          <w:p w:rsidR="00D554F5" w:rsidRPr="00C96ABD" w:rsidRDefault="00D554F5" w:rsidP="00D554F5">
            <w:r w:rsidRPr="00C96ABD">
              <w:t>Workshops</w:t>
            </w:r>
          </w:p>
          <w:p w:rsidR="00D554F5" w:rsidRDefault="00D554F5" w:rsidP="00D554F5">
            <w:r w:rsidRPr="00C96ABD">
              <w:t>Transition evening</w:t>
            </w:r>
          </w:p>
          <w:p w:rsidR="00D554F5" w:rsidRPr="00D554F5" w:rsidRDefault="00D554F5" w:rsidP="00D554F5">
            <w:r w:rsidRPr="00D554F5">
              <w:t>Year 13 CIAG interviews</w:t>
            </w:r>
          </w:p>
          <w:p w:rsidR="00D554F5" w:rsidRPr="00C96ABD" w:rsidRDefault="00D554F5" w:rsidP="00D554F5">
            <w:r>
              <w:t>Connexions support at Annual Reviews</w:t>
            </w:r>
            <w:r w:rsidRPr="00D554F5">
              <w:t xml:space="preserve"> to share contents of CIAG interview and to inform parents, teachers and professional the students preferences for their new provision in September</w:t>
            </w:r>
          </w:p>
        </w:tc>
        <w:tc>
          <w:tcPr>
            <w:tcW w:w="2367" w:type="dxa"/>
            <w:tcBorders>
              <w:top w:val="single" w:sz="4" w:space="0" w:color="B9B9B9"/>
              <w:left w:val="single" w:sz="4" w:space="0" w:color="B9B9B9"/>
              <w:bottom w:val="single" w:sz="4" w:space="0" w:color="B9B9B9"/>
              <w:right w:val="single" w:sz="4" w:space="0" w:color="B9B9B9"/>
            </w:tcBorders>
            <w:hideMark/>
          </w:tcPr>
          <w:p w:rsidR="00D554F5" w:rsidRPr="00C96ABD" w:rsidRDefault="00D554F5" w:rsidP="00D554F5">
            <w:r w:rsidRPr="00C96ABD">
              <w:t>Post-16 evening</w:t>
            </w:r>
          </w:p>
          <w:p w:rsidR="00D554F5" w:rsidRPr="00C96ABD" w:rsidRDefault="00D554F5" w:rsidP="00D554F5">
            <w:r w:rsidRPr="00C96ABD">
              <w:t>Employability Week</w:t>
            </w:r>
          </w:p>
          <w:p w:rsidR="00D554F5" w:rsidRPr="00C96ABD" w:rsidRDefault="00D554F5" w:rsidP="00D554F5">
            <w:r w:rsidRPr="00C96ABD">
              <w:t>Work experience</w:t>
            </w:r>
          </w:p>
          <w:p w:rsidR="00D554F5" w:rsidRDefault="00D554F5" w:rsidP="00D554F5">
            <w:r w:rsidRPr="00C96ABD">
              <w:t xml:space="preserve">Qualification providers </w:t>
            </w:r>
          </w:p>
          <w:p w:rsidR="00D554F5" w:rsidRPr="00D554F5" w:rsidRDefault="00D554F5" w:rsidP="00D554F5">
            <w:r>
              <w:t>Connexions m</w:t>
            </w:r>
            <w:r w:rsidRPr="00D554F5">
              <w:t>eetings with Parents</w:t>
            </w:r>
            <w:r>
              <w:t xml:space="preserve"> </w:t>
            </w:r>
            <w:r w:rsidRPr="00D554F5">
              <w:t>and Leavers to talk about provisions and courses</w:t>
            </w:r>
          </w:p>
          <w:p w:rsidR="00D554F5" w:rsidRPr="00C96ABD" w:rsidRDefault="00D554F5" w:rsidP="00D554F5">
            <w:r>
              <w:t>Connexions attend learning d</w:t>
            </w:r>
            <w:r w:rsidRPr="00D554F5">
              <w:t>iscussion to update on progress with applications</w:t>
            </w:r>
          </w:p>
        </w:tc>
        <w:tc>
          <w:tcPr>
            <w:tcW w:w="2045" w:type="dxa"/>
            <w:tcBorders>
              <w:top w:val="single" w:sz="4" w:space="0" w:color="B9B9B9"/>
              <w:left w:val="single" w:sz="4" w:space="0" w:color="B9B9B9"/>
              <w:bottom w:val="single" w:sz="4" w:space="0" w:color="B9B9B9"/>
              <w:right w:val="single" w:sz="4" w:space="0" w:color="B9B9B9"/>
            </w:tcBorders>
          </w:tcPr>
          <w:p w:rsidR="00D554F5" w:rsidRDefault="00D554F5" w:rsidP="00D554F5">
            <w:r w:rsidRPr="00C96ABD">
              <w:t>Work experience</w:t>
            </w:r>
          </w:p>
          <w:p w:rsidR="00D554F5" w:rsidRPr="00D554F5" w:rsidRDefault="00D554F5" w:rsidP="00D554F5">
            <w:r w:rsidRPr="00D554F5">
              <w:t>Taster days to Colleges and Supported Internships</w:t>
            </w:r>
          </w:p>
          <w:p w:rsidR="00D554F5" w:rsidRPr="00D554F5" w:rsidRDefault="00D554F5" w:rsidP="00D554F5">
            <w:r w:rsidRPr="00D554F5">
              <w:t>Ealing Green</w:t>
            </w:r>
          </w:p>
          <w:p w:rsidR="00D554F5" w:rsidRPr="00D554F5" w:rsidRDefault="00D554F5" w:rsidP="00D554F5">
            <w:r w:rsidRPr="00D554F5">
              <w:t>Southall</w:t>
            </w:r>
          </w:p>
          <w:p w:rsidR="00D554F5" w:rsidRPr="00D554F5" w:rsidRDefault="00D554F5" w:rsidP="00D554F5">
            <w:r w:rsidRPr="00D554F5">
              <w:t>Hammersmith</w:t>
            </w:r>
          </w:p>
          <w:p w:rsidR="00D554F5" w:rsidRPr="00D554F5" w:rsidRDefault="00D554F5" w:rsidP="00D554F5">
            <w:r w:rsidRPr="00D554F5">
              <w:t>West Thames</w:t>
            </w:r>
          </w:p>
          <w:p w:rsidR="00D554F5" w:rsidRPr="00C96ABD" w:rsidRDefault="00D554F5" w:rsidP="00D554F5">
            <w:r w:rsidRPr="00D554F5">
              <w:t>Students who apply for Southall,</w:t>
            </w:r>
            <w:r>
              <w:t xml:space="preserve"> in</w:t>
            </w:r>
            <w:r w:rsidRPr="00D554F5">
              <w:t>terviews and applications for students facilitated at Belvue School</w:t>
            </w:r>
          </w:p>
          <w:p w:rsidR="00D554F5" w:rsidRPr="00C96ABD" w:rsidRDefault="00D554F5" w:rsidP="00D554F5"/>
        </w:tc>
      </w:tr>
    </w:tbl>
    <w:p w:rsidR="00C96ABD" w:rsidRPr="00C96ABD" w:rsidRDefault="00C96ABD" w:rsidP="00C96ABD">
      <w:pPr>
        <w:rPr>
          <w:lang w:val="en-US"/>
        </w:rPr>
      </w:pPr>
    </w:p>
    <w:p w:rsidR="00C96ABD" w:rsidRPr="00C96ABD" w:rsidRDefault="00C96ABD" w:rsidP="00C96ABD">
      <w:pPr>
        <w:rPr>
          <w:lang w:val="en-US"/>
        </w:rPr>
      </w:pPr>
      <w:r w:rsidRPr="00C96ABD">
        <w:rPr>
          <w:lang w:val="en-US"/>
        </w:rPr>
        <w:t xml:space="preserve">Please speak to our </w:t>
      </w:r>
      <w:r>
        <w:rPr>
          <w:lang w:val="en-US"/>
        </w:rPr>
        <w:t>Work Related Learning and Careers Leader</w:t>
      </w:r>
      <w:r w:rsidRPr="00C96ABD">
        <w:rPr>
          <w:lang w:val="en-US"/>
        </w:rPr>
        <w:t xml:space="preserve"> to identify the most suitable opportunity for you.</w:t>
      </w:r>
    </w:p>
    <w:p w:rsidR="00C96ABD" w:rsidRPr="00C96ABD" w:rsidRDefault="00C96ABD" w:rsidP="00C96ABD">
      <w:pPr>
        <w:rPr>
          <w:lang w:val="en-US"/>
        </w:rPr>
      </w:pPr>
      <w:r w:rsidRPr="00C96ABD">
        <w:rPr>
          <w:lang w:val="en-US"/>
        </w:rPr>
        <w:t>These events will run in line with any measures related to public health incidents, including COVID-19.</w:t>
      </w:r>
    </w:p>
    <w:p w:rsidR="00C96ABD" w:rsidRPr="00C96ABD" w:rsidRDefault="00FC04D8" w:rsidP="00C96ABD">
      <w:pPr>
        <w:rPr>
          <w:b/>
        </w:rPr>
      </w:pPr>
      <w:r>
        <w:rPr>
          <w:b/>
        </w:rPr>
        <w:t>4.3</w:t>
      </w:r>
      <w:r w:rsidR="00C96ABD" w:rsidRPr="00C96ABD">
        <w:rPr>
          <w:b/>
        </w:rPr>
        <w:t xml:space="preserve"> Safeguarding</w:t>
      </w:r>
    </w:p>
    <w:p w:rsidR="00C96ABD" w:rsidRPr="00C96ABD" w:rsidRDefault="00C96ABD" w:rsidP="00C96ABD">
      <w:r w:rsidRPr="00C96ABD">
        <w:t>Our safeguarding/child protection policy outlines the school’s procedure for checking the identity and suitability of visitors.</w:t>
      </w:r>
    </w:p>
    <w:p w:rsidR="00C96ABD" w:rsidRPr="00C96ABD" w:rsidRDefault="00C96ABD" w:rsidP="00C96ABD">
      <w:r w:rsidRPr="00C96ABD">
        <w:t>Education and training providers will be expected to adhere to this policy.</w:t>
      </w:r>
    </w:p>
    <w:p w:rsidR="00C96ABD" w:rsidRPr="00C96ABD" w:rsidRDefault="00FC04D8" w:rsidP="00C96ABD">
      <w:pPr>
        <w:rPr>
          <w:b/>
        </w:rPr>
      </w:pPr>
      <w:r>
        <w:rPr>
          <w:b/>
        </w:rPr>
        <w:t>4.4 P</w:t>
      </w:r>
      <w:r w:rsidR="00C96ABD" w:rsidRPr="00C96ABD">
        <w:rPr>
          <w:b/>
        </w:rPr>
        <w:t>remises and facilities</w:t>
      </w:r>
    </w:p>
    <w:p w:rsidR="00C96ABD" w:rsidRPr="0014505F" w:rsidRDefault="0014505F" w:rsidP="0014505F">
      <w:r w:rsidRPr="0014505F">
        <w:t>The school will make the main hall, classrooms or private meeting rooms available for discussions between the provider and students, as appropriate to the activity. We will also make available IT and other specialist equipment to support provider presentations. This will all be discussed and agreed in advance of</w:t>
      </w:r>
      <w:r>
        <w:t xml:space="preserve"> the visit with the Work Related Learning and Careers Leader</w:t>
      </w:r>
      <w:r w:rsidRPr="0014505F">
        <w:t xml:space="preserve">. Providers are welcome to leave a copy of their prospectus or other relevant course </w:t>
      </w:r>
      <w:r>
        <w:t xml:space="preserve">literature with </w:t>
      </w:r>
      <w:proofErr w:type="gramStart"/>
      <w:r>
        <w:t xml:space="preserve">our  </w:t>
      </w:r>
      <w:r w:rsidRPr="0014505F">
        <w:t>Work</w:t>
      </w:r>
      <w:proofErr w:type="gramEnd"/>
      <w:r w:rsidRPr="0014505F">
        <w:t xml:space="preserve"> Related Learning and Careers Leader who will distribute the relevant information to</w:t>
      </w:r>
      <w:r>
        <w:t xml:space="preserve"> pupils</w:t>
      </w:r>
    </w:p>
    <w:p w:rsidR="00C96ABD" w:rsidRPr="00C96ABD" w:rsidRDefault="00C96ABD" w:rsidP="00C96ABD">
      <w:pPr>
        <w:rPr>
          <w:b/>
        </w:rPr>
      </w:pPr>
      <w:bookmarkStart w:id="12" w:name="_Toc57215204"/>
      <w:bookmarkStart w:id="13" w:name="_Toc509840982"/>
      <w:bookmarkStart w:id="14" w:name="_Toc508092411"/>
      <w:r w:rsidRPr="00C96ABD">
        <w:rPr>
          <w:b/>
        </w:rPr>
        <w:t>5. Links to other policies</w:t>
      </w:r>
      <w:bookmarkEnd w:id="12"/>
      <w:bookmarkEnd w:id="13"/>
      <w:bookmarkEnd w:id="14"/>
    </w:p>
    <w:p w:rsidR="00C96ABD" w:rsidRPr="00C96ABD" w:rsidRDefault="00C96ABD" w:rsidP="00C96ABD">
      <w:r w:rsidRPr="00C96ABD">
        <w:t>Safeguarding/child protection policy</w:t>
      </w:r>
    </w:p>
    <w:p w:rsidR="00C96ABD" w:rsidRPr="00C96ABD" w:rsidRDefault="00C96ABD" w:rsidP="00C96ABD">
      <w:r w:rsidRPr="00C96ABD">
        <w:t>Careers guidance policy</w:t>
      </w:r>
    </w:p>
    <w:p w:rsidR="00C96ABD" w:rsidRPr="00C96ABD" w:rsidRDefault="00C96ABD" w:rsidP="00C96ABD">
      <w:r w:rsidRPr="00C96ABD">
        <w:lastRenderedPageBreak/>
        <w:t>Curriculum policy</w:t>
      </w:r>
    </w:p>
    <w:p w:rsidR="00C96ABD" w:rsidRPr="00C96ABD" w:rsidRDefault="00C96ABD" w:rsidP="00C96ABD">
      <w:pPr>
        <w:rPr>
          <w:b/>
        </w:rPr>
      </w:pPr>
      <w:bookmarkStart w:id="15" w:name="_Toc57215205"/>
      <w:bookmarkStart w:id="16" w:name="_Toc509840983"/>
      <w:bookmarkStart w:id="17" w:name="_Toc508092412"/>
      <w:r w:rsidRPr="00C96ABD">
        <w:rPr>
          <w:b/>
        </w:rPr>
        <w:t>6. Monitoring arrangements</w:t>
      </w:r>
      <w:bookmarkEnd w:id="15"/>
      <w:bookmarkEnd w:id="16"/>
      <w:bookmarkEnd w:id="17"/>
    </w:p>
    <w:p w:rsidR="00C96ABD" w:rsidRPr="00C96ABD" w:rsidRDefault="00C96ABD" w:rsidP="00C96ABD">
      <w:pPr>
        <w:rPr>
          <w:lang w:val="en-US"/>
        </w:rPr>
      </w:pPr>
      <w:r w:rsidRPr="00C96ABD">
        <w:rPr>
          <w:lang w:val="en-US"/>
        </w:rPr>
        <w:t>The school’s arrangements for managing the access of education and training provide</w:t>
      </w:r>
      <w:r w:rsidR="0014505F">
        <w:rPr>
          <w:lang w:val="en-US"/>
        </w:rPr>
        <w:t>rs to students are monitored by Marina Perianez,</w:t>
      </w:r>
      <w:r w:rsidR="0014505F" w:rsidRPr="0014505F">
        <w:t xml:space="preserve"> Work Related Learning and Careers Leader</w:t>
      </w:r>
      <w:r w:rsidRPr="00C96ABD">
        <w:rPr>
          <w:lang w:val="en-US"/>
        </w:rPr>
        <w:t>.</w:t>
      </w:r>
    </w:p>
    <w:p w:rsidR="00C96ABD" w:rsidRPr="00C96ABD" w:rsidRDefault="00C96ABD" w:rsidP="00C96ABD">
      <w:pPr>
        <w:rPr>
          <w:lang w:val="en-US"/>
        </w:rPr>
      </w:pPr>
      <w:r w:rsidRPr="00C96ABD">
        <w:rPr>
          <w:lang w:val="en-US"/>
        </w:rPr>
        <w:t xml:space="preserve">This policy will be reviewed by </w:t>
      </w:r>
      <w:r w:rsidR="0014505F" w:rsidRPr="0014505F">
        <w:rPr>
          <w:lang w:val="en-US"/>
        </w:rPr>
        <w:t>Marina Perianez,</w:t>
      </w:r>
      <w:r w:rsidR="0014505F" w:rsidRPr="0014505F">
        <w:t xml:space="preserve"> Work Related Learning and Careers Leader</w:t>
      </w:r>
      <w:r w:rsidR="0014505F">
        <w:rPr>
          <w:lang w:val="en-US"/>
        </w:rPr>
        <w:t>, annually.</w:t>
      </w:r>
    </w:p>
    <w:p w:rsidR="00C96ABD" w:rsidRDefault="00C96ABD" w:rsidP="00C96ABD">
      <w:r w:rsidRPr="00C96ABD">
        <w:rPr>
          <w:lang w:val="en-US"/>
        </w:rPr>
        <w:t>At every review, the policy will be approved by the governing board.</w:t>
      </w:r>
      <w:r w:rsidRPr="00C96ABD">
        <w:t xml:space="preserve"> </w:t>
      </w:r>
    </w:p>
    <w:p w:rsidR="0014505F" w:rsidRPr="00C96ABD" w:rsidRDefault="0014505F" w:rsidP="00C96ABD">
      <w:r>
        <w:t>January 2023</w:t>
      </w:r>
    </w:p>
    <w:p w:rsidR="00C96ABD" w:rsidRPr="00C96ABD" w:rsidRDefault="00C96ABD" w:rsidP="00C96ABD">
      <w:pPr>
        <w:rPr>
          <w:lang w:val="en-US"/>
        </w:rPr>
      </w:pPr>
    </w:p>
    <w:p w:rsidR="0018705F" w:rsidRDefault="0018705F"/>
    <w:sectPr w:rsidR="00187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A721E"/>
    <w:multiLevelType w:val="multilevel"/>
    <w:tmpl w:val="8922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ABD"/>
    <w:rsid w:val="0014505F"/>
    <w:rsid w:val="0018705F"/>
    <w:rsid w:val="002267CD"/>
    <w:rsid w:val="007D77A6"/>
    <w:rsid w:val="008579DD"/>
    <w:rsid w:val="00C02940"/>
    <w:rsid w:val="00C96ABD"/>
    <w:rsid w:val="00D554F5"/>
    <w:rsid w:val="00F07F87"/>
    <w:rsid w:val="00FC0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35062-C27F-4FD7-8A8B-9DEB211B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ABD"/>
    <w:rPr>
      <w:color w:val="0563C1" w:themeColor="hyperlink"/>
      <w:u w:val="single"/>
    </w:rPr>
  </w:style>
  <w:style w:type="paragraph" w:styleId="NormalWeb">
    <w:name w:val="Normal (Web)"/>
    <w:basedOn w:val="Normal"/>
    <w:uiPriority w:val="99"/>
    <w:semiHidden/>
    <w:unhideWhenUsed/>
    <w:rsid w:val="00C029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964476">
      <w:bodyDiv w:val="1"/>
      <w:marLeft w:val="0"/>
      <w:marRight w:val="0"/>
      <w:marTop w:val="0"/>
      <w:marBottom w:val="0"/>
      <w:divBdr>
        <w:top w:val="none" w:sz="0" w:space="0" w:color="auto"/>
        <w:left w:val="none" w:sz="0" w:space="0" w:color="auto"/>
        <w:bottom w:val="none" w:sz="0" w:space="0" w:color="auto"/>
        <w:right w:val="none" w:sz="0" w:space="0" w:color="auto"/>
      </w:divBdr>
    </w:div>
    <w:div w:id="63984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ead\AppData\Local\Microsoft\Windows\INetCache\Content.Outlook\YBV2H355\Model_provider_access_policy_statement_schools%20-%20The%20Key%20Jan%202023%20(00000002).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Head\AppData\Local\Microsoft\Windows\INetCache\Content.Outlook\YBV2H355\Model_provider_access_policy_statement_schools%20-%20The%20Key%20Jan%202023%20(00000002).doc" TargetMode="External"/><Relationship Id="rId12" Type="http://schemas.openxmlformats.org/officeDocument/2006/relationships/hyperlink" Target="https://www.youthemployment.org.uk/careers-advice-help/choices/apprenticeships-and-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Head\AppData\Local\Microsoft\Windows\INetCache\Content.Outlook\YBV2H355\Model_provider_access_policy_statement_schools%20-%20The%20Key%20Jan%202023%20(00000002).doc" TargetMode="External"/><Relationship Id="rId11" Type="http://schemas.openxmlformats.org/officeDocument/2006/relationships/hyperlink" Target="https://www.legislation.gov.uk/ukpga/1997/44/section/42B" TargetMode="External"/><Relationship Id="rId5" Type="http://schemas.openxmlformats.org/officeDocument/2006/relationships/hyperlink" Target="file:///C:\Users\Head\AppData\Local\Microsoft\Windows\INetCache\Content.Outlook\YBV2H355\Model_provider_access_policy_statement_schools%20-%20The%20Key%20Jan%202023%20(00000002).doc" TargetMode="External"/><Relationship Id="rId10" Type="http://schemas.openxmlformats.org/officeDocument/2006/relationships/hyperlink" Target="file:///C:\Users\Head\AppData\Local\Microsoft\Windows\INetCache\Content.Outlook\YBV2H355\Model_provider_access_policy_statement_schools%20-%20The%20Key%20Jan%202023%20(00000002).doc" TargetMode="External"/><Relationship Id="rId4" Type="http://schemas.openxmlformats.org/officeDocument/2006/relationships/webSettings" Target="webSettings.xml"/><Relationship Id="rId9" Type="http://schemas.openxmlformats.org/officeDocument/2006/relationships/hyperlink" Target="file:///C:\Users\Head\AppData\Local\Microsoft\Windows\INetCache\Content.Outlook\YBV2H355\Model_provider_access_policy_statement_schools%20-%20The%20Key%20Jan%202023%20(00000002).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1245</Words>
  <Characters>7101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Louise Scarrott</cp:lastModifiedBy>
  <cp:revision>2</cp:revision>
  <dcterms:created xsi:type="dcterms:W3CDTF">2023-01-27T11:44:00Z</dcterms:created>
  <dcterms:modified xsi:type="dcterms:W3CDTF">2023-01-27T11:44:00Z</dcterms:modified>
</cp:coreProperties>
</file>