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eastAsiaTheme="majorEastAsia" w:hAnsi="Calibri" w:cstheme="minorHAnsi"/>
          <w:caps/>
          <w:szCs w:val="21"/>
        </w:rPr>
        <w:id w:val="-737092653"/>
        <w:docPartObj>
          <w:docPartGallery w:val="Cover Pages"/>
          <w:docPartUnique/>
        </w:docPartObj>
      </w:sdtPr>
      <w:sdtEndPr>
        <w:rPr>
          <w:rFonts w:eastAsiaTheme="minorHAnsi"/>
          <w:caps w:val="0"/>
        </w:rPr>
      </w:sdtEndPr>
      <w:sdtContent>
        <w:tbl>
          <w:tblPr>
            <w:tblW w:w="5000" w:type="pct"/>
            <w:jc w:val="center"/>
            <w:tblLook w:val="04A0" w:firstRow="1" w:lastRow="0" w:firstColumn="1" w:lastColumn="0" w:noHBand="0" w:noVBand="1"/>
          </w:tblPr>
          <w:tblGrid>
            <w:gridCol w:w="14570"/>
          </w:tblGrid>
          <w:tr w:rsidR="00571451" w:rsidRPr="002468D5" w14:paraId="033C5EEB" w14:textId="77777777">
            <w:trPr>
              <w:trHeight w:val="2880"/>
              <w:jc w:val="center"/>
            </w:trPr>
            <w:tc>
              <w:tcPr>
                <w:tcW w:w="5000" w:type="pct"/>
              </w:tcPr>
              <w:p w14:paraId="44A18371" w14:textId="6D882005" w:rsidR="00571451" w:rsidRPr="002468D5" w:rsidRDefault="00571451" w:rsidP="005D368C">
                <w:pPr>
                  <w:pStyle w:val="NoSpacing"/>
                  <w:rPr>
                    <w:rFonts w:eastAsiaTheme="majorEastAsia" w:cstheme="minorHAnsi"/>
                    <w:caps/>
                  </w:rPr>
                </w:pPr>
              </w:p>
            </w:tc>
          </w:tr>
          <w:tr w:rsidR="00571451" w:rsidRPr="002468D5" w14:paraId="588FCA50" w14:textId="77777777">
            <w:trPr>
              <w:trHeight w:val="1440"/>
              <w:jc w:val="center"/>
            </w:trPr>
            <w:sdt>
              <w:sdtPr>
                <w:rPr>
                  <w:rFonts w:eastAsiaTheme="majorEastAsia" w:cstheme="minorHAnsi"/>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E12212F" w14:textId="6B78C6E6" w:rsidR="00571451" w:rsidRPr="002468D5" w:rsidRDefault="005D368C" w:rsidP="00571451">
                    <w:pPr>
                      <w:pStyle w:val="NoSpacing"/>
                      <w:jc w:val="center"/>
                      <w:rPr>
                        <w:rFonts w:eastAsiaTheme="majorEastAsia" w:cstheme="minorHAnsi"/>
                        <w:sz w:val="80"/>
                        <w:szCs w:val="80"/>
                      </w:rPr>
                    </w:pPr>
                    <w:r>
                      <w:rPr>
                        <w:rFonts w:eastAsiaTheme="majorEastAsia" w:cstheme="minorHAnsi"/>
                        <w:sz w:val="96"/>
                        <w:szCs w:val="96"/>
                      </w:rPr>
                      <w:t>B</w:t>
                    </w:r>
                    <w:r>
                      <w:rPr>
                        <w:rFonts w:eastAsiaTheme="majorEastAsia"/>
                        <w:sz w:val="96"/>
                        <w:szCs w:val="96"/>
                      </w:rPr>
                      <w:t xml:space="preserve">elvue High School                          </w:t>
                    </w:r>
                    <w:r w:rsidR="00571451" w:rsidRPr="002468D5">
                      <w:rPr>
                        <w:rFonts w:eastAsiaTheme="majorEastAsia" w:cstheme="minorHAnsi"/>
                        <w:sz w:val="96"/>
                        <w:szCs w:val="96"/>
                      </w:rPr>
                      <w:t xml:space="preserve">SEN </w:t>
                    </w:r>
                    <w:r w:rsidR="00841A79" w:rsidRPr="002468D5">
                      <w:rPr>
                        <w:rFonts w:eastAsiaTheme="majorEastAsia" w:cstheme="minorHAnsi"/>
                        <w:sz w:val="96"/>
                        <w:szCs w:val="96"/>
                      </w:rPr>
                      <w:t xml:space="preserve">- </w:t>
                    </w:r>
                    <w:r w:rsidR="00571451" w:rsidRPr="002468D5">
                      <w:rPr>
                        <w:rFonts w:eastAsiaTheme="majorEastAsia" w:cstheme="minorHAnsi"/>
                        <w:sz w:val="96"/>
                        <w:szCs w:val="96"/>
                      </w:rPr>
                      <w:t>Information Report</w:t>
                    </w:r>
                  </w:p>
                </w:tc>
              </w:sdtContent>
            </w:sdt>
          </w:tr>
          <w:tr w:rsidR="00571451" w:rsidRPr="002468D5" w14:paraId="0AFADC58" w14:textId="77777777">
            <w:trPr>
              <w:trHeight w:val="720"/>
              <w:jc w:val="center"/>
            </w:trPr>
            <w:tc>
              <w:tcPr>
                <w:tcW w:w="5000" w:type="pct"/>
                <w:tcBorders>
                  <w:top w:val="single" w:sz="4" w:space="0" w:color="4F81BD" w:themeColor="accent1"/>
                </w:tcBorders>
                <w:vAlign w:val="center"/>
              </w:tcPr>
              <w:p w14:paraId="1F513F6C" w14:textId="77777777" w:rsidR="00571451" w:rsidRPr="002468D5" w:rsidRDefault="00571451" w:rsidP="00571451">
                <w:pPr>
                  <w:pStyle w:val="NoSpacing"/>
                  <w:jc w:val="center"/>
                  <w:rPr>
                    <w:rFonts w:eastAsiaTheme="majorEastAsia" w:cstheme="minorHAnsi"/>
                    <w:sz w:val="44"/>
                    <w:szCs w:val="44"/>
                  </w:rPr>
                </w:pPr>
              </w:p>
            </w:tc>
          </w:tr>
          <w:tr w:rsidR="00571451" w:rsidRPr="002468D5" w14:paraId="408C11C1" w14:textId="77777777">
            <w:trPr>
              <w:trHeight w:val="360"/>
              <w:jc w:val="center"/>
            </w:trPr>
            <w:tc>
              <w:tcPr>
                <w:tcW w:w="5000" w:type="pct"/>
                <w:vAlign w:val="center"/>
              </w:tcPr>
              <w:p w14:paraId="54E3C1BB" w14:textId="77777777" w:rsidR="00571451" w:rsidRPr="002468D5" w:rsidRDefault="00571451">
                <w:pPr>
                  <w:pStyle w:val="NoSpacing"/>
                  <w:jc w:val="center"/>
                  <w:rPr>
                    <w:rFonts w:cstheme="minorHAnsi"/>
                  </w:rPr>
                </w:pPr>
              </w:p>
            </w:tc>
          </w:tr>
          <w:tr w:rsidR="00571451" w:rsidRPr="002468D5" w14:paraId="701A03B8" w14:textId="77777777">
            <w:trPr>
              <w:trHeight w:val="360"/>
              <w:jc w:val="center"/>
            </w:trPr>
            <w:tc>
              <w:tcPr>
                <w:tcW w:w="5000" w:type="pct"/>
                <w:vAlign w:val="center"/>
              </w:tcPr>
              <w:p w14:paraId="5891E564" w14:textId="77777777" w:rsidR="00571451" w:rsidRPr="002468D5" w:rsidRDefault="00571451">
                <w:pPr>
                  <w:pStyle w:val="NoSpacing"/>
                  <w:jc w:val="center"/>
                  <w:rPr>
                    <w:rFonts w:cstheme="minorHAnsi"/>
                    <w:b/>
                    <w:bCs/>
                  </w:rPr>
                </w:pPr>
              </w:p>
            </w:tc>
          </w:tr>
          <w:tr w:rsidR="00571451" w:rsidRPr="002468D5" w14:paraId="70FCE5AA" w14:textId="77777777">
            <w:trPr>
              <w:trHeight w:val="360"/>
              <w:jc w:val="center"/>
            </w:trPr>
            <w:tc>
              <w:tcPr>
                <w:tcW w:w="5000" w:type="pct"/>
                <w:vAlign w:val="center"/>
              </w:tcPr>
              <w:p w14:paraId="310D943E" w14:textId="77777777" w:rsidR="00571451" w:rsidRPr="002468D5" w:rsidRDefault="00571451" w:rsidP="00841A79">
                <w:pPr>
                  <w:pStyle w:val="NoSpacing"/>
                  <w:jc w:val="center"/>
                  <w:rPr>
                    <w:rFonts w:cstheme="minorHAnsi"/>
                    <w:b/>
                    <w:bCs/>
                  </w:rPr>
                </w:pPr>
              </w:p>
            </w:tc>
          </w:tr>
        </w:tbl>
        <w:p w14:paraId="31038E1D" w14:textId="77777777" w:rsidR="00571451" w:rsidRPr="002468D5" w:rsidRDefault="00571451">
          <w:pPr>
            <w:rPr>
              <w:rFonts w:cstheme="minorHAnsi"/>
            </w:rPr>
          </w:pPr>
        </w:p>
        <w:p w14:paraId="706FC2FA" w14:textId="77777777" w:rsidR="00571451" w:rsidRPr="002468D5" w:rsidRDefault="00571451">
          <w:pPr>
            <w:rPr>
              <w:rFonts w:cstheme="minorHAnsi"/>
            </w:rPr>
          </w:pPr>
        </w:p>
        <w:tbl>
          <w:tblPr>
            <w:tblpPr w:leftFromText="187" w:rightFromText="187" w:horzAnchor="margin" w:tblpXSpec="center" w:tblpYSpec="bottom"/>
            <w:tblW w:w="5000" w:type="pct"/>
            <w:tblLook w:val="04A0" w:firstRow="1" w:lastRow="0" w:firstColumn="1" w:lastColumn="0" w:noHBand="0" w:noVBand="1"/>
          </w:tblPr>
          <w:tblGrid>
            <w:gridCol w:w="14570"/>
          </w:tblGrid>
          <w:tr w:rsidR="00571451" w:rsidRPr="002468D5" w14:paraId="0059F846" w14:textId="77777777" w:rsidTr="00841A79">
            <w:trPr>
              <w:trHeight w:val="1134"/>
            </w:trPr>
            <w:tc>
              <w:tcPr>
                <w:tcW w:w="5000" w:type="pct"/>
              </w:tcPr>
              <w:p w14:paraId="0A97E5DD" w14:textId="77777777" w:rsidR="00571451" w:rsidRPr="002468D5" w:rsidRDefault="00571451" w:rsidP="00F6716A">
                <w:pPr>
                  <w:pStyle w:val="NoSpacing"/>
                  <w:rPr>
                    <w:rFonts w:cstheme="minorHAnsi"/>
                  </w:rPr>
                </w:pPr>
              </w:p>
            </w:tc>
          </w:tr>
        </w:tbl>
        <w:p w14:paraId="1696569F" w14:textId="77777777" w:rsidR="008E64D1" w:rsidRPr="002468D5" w:rsidRDefault="008E64D1" w:rsidP="00B07417">
          <w:pPr>
            <w:pStyle w:val="PlainText"/>
            <w:rPr>
              <w:rFonts w:asciiTheme="minorHAnsi" w:hAnsiTheme="minorHAnsi" w:cstheme="minorHAnsi"/>
              <w:sz w:val="32"/>
              <w:szCs w:val="32"/>
            </w:rPr>
          </w:pPr>
        </w:p>
        <w:p w14:paraId="2085C64A" w14:textId="77777777" w:rsidR="008E64D1" w:rsidRPr="002468D5" w:rsidRDefault="008E64D1" w:rsidP="00B07417">
          <w:pPr>
            <w:pStyle w:val="PlainText"/>
            <w:rPr>
              <w:rFonts w:asciiTheme="minorHAnsi" w:hAnsiTheme="minorHAnsi" w:cstheme="minorHAnsi"/>
              <w:sz w:val="32"/>
              <w:szCs w:val="32"/>
            </w:rPr>
          </w:pPr>
        </w:p>
        <w:p w14:paraId="4BBA978E" w14:textId="0A3ACBFC" w:rsidR="00B07417" w:rsidRPr="002468D5" w:rsidRDefault="005D368C" w:rsidP="00B07417">
          <w:pPr>
            <w:pStyle w:val="PlainText"/>
            <w:rPr>
              <w:rFonts w:asciiTheme="minorHAnsi" w:hAnsiTheme="minorHAnsi" w:cstheme="minorHAnsi"/>
            </w:rPr>
          </w:pPr>
          <w:r w:rsidRPr="005D368C">
            <w:rPr>
              <w:rFonts w:asciiTheme="minorHAnsi" w:hAnsiTheme="minorHAnsi" w:cstheme="minorHAnsi"/>
            </w:rPr>
            <w:drawing>
              <wp:inline distT="0" distB="0" distL="0" distR="0" wp14:anchorId="0CB038A6" wp14:editId="3A4D9C26">
                <wp:extent cx="9394825" cy="55027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049"/>
                        <a:stretch/>
                      </pic:blipFill>
                      <pic:spPr bwMode="auto">
                        <a:xfrm>
                          <a:off x="0" y="0"/>
                          <a:ext cx="9441327" cy="5529965"/>
                        </a:xfrm>
                        <a:prstGeom prst="rect">
                          <a:avLst/>
                        </a:prstGeom>
                        <a:ln>
                          <a:noFill/>
                        </a:ln>
                        <a:extLst>
                          <a:ext uri="{53640926-AAD7-44D8-BBD7-CCE9431645EC}">
                            <a14:shadowObscured xmlns:a14="http://schemas.microsoft.com/office/drawing/2010/main"/>
                          </a:ext>
                        </a:extLst>
                      </pic:spPr>
                    </pic:pic>
                  </a:graphicData>
                </a:graphic>
              </wp:inline>
            </w:drawing>
          </w:r>
        </w:p>
        <w:p w14:paraId="4DC31E03" w14:textId="4328617B" w:rsidR="00571451" w:rsidRPr="002468D5" w:rsidRDefault="00FF0D33" w:rsidP="001D7600">
          <w:pPr>
            <w:pStyle w:val="PlainText"/>
            <w:rPr>
              <w:rFonts w:asciiTheme="minorHAnsi" w:hAnsiTheme="minorHAnsi" w:cstheme="minorHAnsi"/>
            </w:rPr>
          </w:pPr>
          <w:r w:rsidRPr="002468D5">
            <w:rPr>
              <w:rFonts w:asciiTheme="minorHAnsi" w:hAnsiTheme="minorHAnsi" w:cstheme="minorHAnsi"/>
              <w:noProof/>
              <w:lang w:val="en-US"/>
            </w:rPr>
            <mc:AlternateContent>
              <mc:Choice Requires="wps">
                <w:drawing>
                  <wp:anchor distT="0" distB="0" distL="114300" distR="114300" simplePos="0" relativeHeight="251659264" behindDoc="0" locked="0" layoutInCell="1" allowOverlap="1" wp14:anchorId="21F90C26" wp14:editId="6A53BF68">
                    <wp:simplePos x="0" y="0"/>
                    <wp:positionH relativeFrom="column">
                      <wp:posOffset>0</wp:posOffset>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5518B6" w14:textId="77777777" w:rsidR="00B07417" w:rsidRDefault="00B0741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1F90C26"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" filled="f" stroked="f">
                    <v:textbox style="mso-fit-shape-to-text:t">
                      <w:txbxContent>
                        <w:p w14:paraId="4A5518B6" w14:textId="77777777" w:rsidR="00B07417" w:rsidRDefault="00B07417"/>
                      </w:txbxContent>
                    </v:textbox>
                  </v:shape>
                </w:pict>
              </mc:Fallback>
            </mc:AlternateContent>
          </w:r>
        </w:p>
      </w:sdtContent>
    </w:sdt>
    <w:sdt>
      <w:sdtPr>
        <w:rPr>
          <w:rFonts w:cstheme="minorHAnsi"/>
          <w:b/>
          <w:bCs/>
          <w:sz w:val="24"/>
          <w:szCs w:val="24"/>
        </w:rPr>
        <w:alias w:val="Abstract"/>
        <w:id w:val="-2007901844"/>
        <w:dataBinding w:prefixMappings="xmlns:ns0='http://schemas.microsoft.com/office/2006/coverPageProps'" w:xpath="/ns0:CoverPageProperties[1]/ns0:Abstract[1]" w:storeItemID="{55AF091B-3C7A-41E3-B477-F2FDAA23CFDA}"/>
        <w:text/>
      </w:sdtPr>
      <w:sdtContent>
        <w:p w14:paraId="51632C8F" w14:textId="39EFA5E9" w:rsidR="00F6716A" w:rsidRPr="002468D5" w:rsidRDefault="005D368C">
          <w:pPr>
            <w:rPr>
              <w:rStyle w:val="Strong"/>
              <w:rFonts w:cstheme="minorHAnsi"/>
              <w:sz w:val="40"/>
              <w:szCs w:val="40"/>
            </w:rPr>
          </w:pPr>
          <w:r w:rsidRPr="002468D5">
            <w:rPr>
              <w:rFonts w:cstheme="minorHAnsi"/>
              <w:b/>
              <w:bCs/>
              <w:sz w:val="24"/>
              <w:szCs w:val="24"/>
            </w:rPr>
            <w:t>All schools must aim to meet the needs of pupils with Special Educational Needs and/or Disabilities to ensure that they make the best possible progress in school. The following is a summary of the many services Belvue School provides, to ensure young people make good and outstanding progress towards a fulfilled and successful life</w:t>
          </w:r>
        </w:p>
      </w:sdtContent>
    </w:sdt>
    <w:tbl>
      <w:tblPr>
        <w:tblpPr w:leftFromText="187" w:rightFromText="187" w:bottomFromText="200" w:horzAnchor="margin" w:tblpXSpec="center" w:tblpYSpec="bottom"/>
        <w:tblW w:w="5000" w:type="pct"/>
        <w:tblLook w:val="04A0" w:firstRow="1" w:lastRow="0" w:firstColumn="1" w:lastColumn="0" w:noHBand="0" w:noVBand="1"/>
      </w:tblPr>
      <w:tblGrid>
        <w:gridCol w:w="14570"/>
      </w:tblGrid>
      <w:tr w:rsidR="008E64D1" w:rsidRPr="002468D5" w14:paraId="0182170A" w14:textId="77777777" w:rsidTr="008E64D1">
        <w:trPr>
          <w:trHeight w:val="1134"/>
        </w:trPr>
        <w:tc>
          <w:tcPr>
            <w:tcW w:w="5000" w:type="pct"/>
            <w:hideMark/>
          </w:tcPr>
          <w:p w14:paraId="64B15120" w14:textId="435BF5C0" w:rsidR="008E64D1" w:rsidRPr="002468D5" w:rsidRDefault="008E64D1" w:rsidP="00F95E04">
            <w:pPr>
              <w:pStyle w:val="NoSpacing"/>
              <w:spacing w:line="276" w:lineRule="auto"/>
              <w:rPr>
                <w:rFonts w:cstheme="minorHAnsi"/>
                <w:b/>
                <w:bCs/>
                <w:sz w:val="32"/>
                <w:szCs w:val="32"/>
              </w:rPr>
            </w:pPr>
          </w:p>
        </w:tc>
      </w:tr>
    </w:tbl>
    <w:p w14:paraId="76BA8903" w14:textId="4BD956DB" w:rsidR="008E64D1" w:rsidRPr="002468D5" w:rsidRDefault="008E64D1">
      <w:pPr>
        <w:rPr>
          <w:rStyle w:val="Strong"/>
          <w:rFonts w:cstheme="minorHAnsi"/>
          <w:sz w:val="40"/>
          <w:szCs w:val="40"/>
        </w:rPr>
      </w:pPr>
    </w:p>
    <w:tbl>
      <w:tblPr>
        <w:tblpPr w:leftFromText="187" w:rightFromText="187" w:bottomFromText="200" w:horzAnchor="margin" w:tblpXSpec="center" w:tblpYSpec="bottom"/>
        <w:tblW w:w="5000" w:type="pct"/>
        <w:tblLook w:val="04A0" w:firstRow="1" w:lastRow="0" w:firstColumn="1" w:lastColumn="0" w:noHBand="0" w:noVBand="1"/>
      </w:tblPr>
      <w:tblGrid>
        <w:gridCol w:w="14570"/>
      </w:tblGrid>
      <w:tr w:rsidR="008E64D1" w:rsidRPr="002468D5" w14:paraId="1168B7D6" w14:textId="77777777" w:rsidTr="008E64D1">
        <w:trPr>
          <w:trHeight w:val="1134"/>
        </w:trPr>
        <w:tc>
          <w:tcPr>
            <w:tcW w:w="5000" w:type="pct"/>
            <w:hideMark/>
          </w:tcPr>
          <w:p w14:paraId="6D2722A3" w14:textId="77777777" w:rsidR="008E64D1" w:rsidRPr="002468D5" w:rsidRDefault="008E64D1" w:rsidP="004B5AC2">
            <w:pPr>
              <w:pStyle w:val="NoSpacing"/>
              <w:spacing w:line="276" w:lineRule="auto"/>
              <w:rPr>
                <w:rFonts w:cstheme="minorHAnsi"/>
                <w:b/>
                <w:bCs/>
                <w:sz w:val="32"/>
                <w:szCs w:val="32"/>
              </w:rPr>
            </w:pPr>
          </w:p>
        </w:tc>
      </w:tr>
    </w:tbl>
    <w:p w14:paraId="2A7AF88F" w14:textId="1FAF122C" w:rsidR="000C71A8" w:rsidRPr="005D368C" w:rsidRDefault="000C71A8">
      <w:pPr>
        <w:rPr>
          <w:rFonts w:cstheme="minorHAnsi"/>
          <w:b/>
          <w:bCs/>
          <w:color w:val="548DD4" w:themeColor="text2" w:themeTint="99"/>
          <w:sz w:val="40"/>
          <w:szCs w:val="40"/>
        </w:rPr>
      </w:pPr>
      <w:r w:rsidRPr="005D368C">
        <w:rPr>
          <w:rStyle w:val="Strong"/>
          <w:rFonts w:cstheme="minorHAnsi"/>
          <w:color w:val="548DD4" w:themeColor="text2" w:themeTint="99"/>
          <w:sz w:val="40"/>
          <w:szCs w:val="40"/>
        </w:rPr>
        <w:t>SEN INFORMATION REPORT</w:t>
      </w:r>
    </w:p>
    <w:p w14:paraId="33A075AD" w14:textId="1A58EEF0" w:rsidR="000C71A8" w:rsidRPr="002468D5" w:rsidRDefault="000C71A8" w:rsidP="00994900">
      <w:pPr>
        <w:pStyle w:val="IntenseQuote"/>
        <w:rPr>
          <w:rFonts w:cstheme="minorHAnsi"/>
          <w:smallCaps/>
          <w:spacing w:val="5"/>
          <w:sz w:val="28"/>
          <w:szCs w:val="28"/>
        </w:rPr>
      </w:pPr>
      <w:r w:rsidRPr="002468D5">
        <w:rPr>
          <w:rStyle w:val="BookTitle"/>
          <w:rFonts w:cstheme="minorHAnsi"/>
          <w:b/>
          <w:bCs/>
          <w:sz w:val="28"/>
          <w:szCs w:val="28"/>
        </w:rPr>
        <w:t xml:space="preserve">Special Educational Needs provided for: </w:t>
      </w:r>
    </w:p>
    <w:p w14:paraId="012C7D13" w14:textId="21BAE75A" w:rsidR="000C71A8" w:rsidRPr="002468D5" w:rsidRDefault="000C71A8" w:rsidP="00994900">
      <w:pPr>
        <w:spacing w:after="0" w:line="240" w:lineRule="auto"/>
        <w:rPr>
          <w:rFonts w:cstheme="minorHAnsi"/>
        </w:rPr>
      </w:pPr>
      <w:r w:rsidRPr="002468D5">
        <w:rPr>
          <w:rFonts w:cstheme="minorHAnsi"/>
        </w:rPr>
        <w:t>Belvue school is a special school for young people aged 11-19 with a moderate to severe learning difficult and associated needs</w:t>
      </w:r>
      <w:r w:rsidR="00E850E6" w:rsidRPr="002468D5">
        <w:rPr>
          <w:rFonts w:cstheme="minorHAnsi"/>
        </w:rPr>
        <w:t xml:space="preserve"> including ASD. </w:t>
      </w:r>
      <w:r w:rsidRPr="002468D5">
        <w:rPr>
          <w:rFonts w:cstheme="minorHAnsi"/>
        </w:rPr>
        <w:t>It’s a special place that offers individualised learning in small groups, supported by a range of therapies and other interventions as required.</w:t>
      </w:r>
    </w:p>
    <w:p w14:paraId="1A4A1BD9" w14:textId="77777777" w:rsidR="00994900" w:rsidRPr="002468D5" w:rsidRDefault="00994900" w:rsidP="00994900">
      <w:pPr>
        <w:spacing w:after="0" w:line="240" w:lineRule="auto"/>
        <w:rPr>
          <w:rFonts w:cstheme="minorHAnsi"/>
        </w:rPr>
      </w:pPr>
    </w:p>
    <w:p w14:paraId="22C6F382" w14:textId="77777777" w:rsidR="004C5F1A" w:rsidRPr="002468D5" w:rsidRDefault="004C5F1A" w:rsidP="00CD6A2A">
      <w:pPr>
        <w:pStyle w:val="IntenseQuote"/>
        <w:rPr>
          <w:rFonts w:cstheme="minorHAnsi"/>
          <w:sz w:val="28"/>
          <w:szCs w:val="28"/>
        </w:rPr>
      </w:pPr>
      <w:r w:rsidRPr="002468D5">
        <w:rPr>
          <w:rFonts w:cstheme="minorHAnsi"/>
          <w:sz w:val="28"/>
          <w:szCs w:val="28"/>
        </w:rPr>
        <w:t>Policies for identifying children and young</w:t>
      </w:r>
      <w:r w:rsidR="006A6642" w:rsidRPr="002468D5">
        <w:rPr>
          <w:rFonts w:cstheme="minorHAnsi"/>
          <w:sz w:val="28"/>
          <w:szCs w:val="28"/>
        </w:rPr>
        <w:t xml:space="preserve"> people with SEN and assessing </w:t>
      </w:r>
      <w:r w:rsidRPr="002468D5">
        <w:rPr>
          <w:rFonts w:cstheme="minorHAnsi"/>
          <w:sz w:val="28"/>
          <w:szCs w:val="28"/>
        </w:rPr>
        <w:t>their needs.</w:t>
      </w:r>
    </w:p>
    <w:p w14:paraId="45787F25" w14:textId="77777777" w:rsidR="006A6642" w:rsidRPr="002A117D" w:rsidRDefault="006A6642" w:rsidP="006A6642">
      <w:pPr>
        <w:pStyle w:val="Default"/>
        <w:rPr>
          <w:rFonts w:asciiTheme="minorHAnsi" w:hAnsiTheme="minorHAnsi" w:cstheme="minorHAnsi"/>
          <w:bCs/>
          <w:color w:val="auto"/>
          <w:sz w:val="22"/>
          <w:szCs w:val="22"/>
        </w:rPr>
      </w:pPr>
      <w:r w:rsidRPr="002A117D">
        <w:rPr>
          <w:rFonts w:asciiTheme="minorHAnsi" w:hAnsiTheme="minorHAnsi" w:cstheme="minorHAnsi"/>
          <w:bCs/>
          <w:color w:val="auto"/>
          <w:sz w:val="22"/>
          <w:szCs w:val="22"/>
        </w:rPr>
        <w:t xml:space="preserve">Identification and assessment of pupils’ needs </w:t>
      </w:r>
    </w:p>
    <w:p w14:paraId="3AB28745" w14:textId="77777777" w:rsidR="006A6642" w:rsidRPr="002A117D" w:rsidRDefault="006A6642" w:rsidP="006A6642">
      <w:pPr>
        <w:pStyle w:val="Default"/>
        <w:rPr>
          <w:rFonts w:asciiTheme="minorHAnsi" w:hAnsiTheme="minorHAnsi" w:cstheme="minorHAnsi"/>
          <w:color w:val="auto"/>
          <w:sz w:val="22"/>
          <w:szCs w:val="22"/>
        </w:rPr>
      </w:pPr>
    </w:p>
    <w:p w14:paraId="6DFC3589" w14:textId="77777777" w:rsidR="004B5AC2" w:rsidRPr="002A117D" w:rsidRDefault="004B5AC2" w:rsidP="006A6642">
      <w:pPr>
        <w:pStyle w:val="Default"/>
        <w:numPr>
          <w:ilvl w:val="0"/>
          <w:numId w:val="1"/>
        </w:numPr>
        <w:spacing w:after="36"/>
        <w:rPr>
          <w:rFonts w:asciiTheme="minorHAnsi" w:hAnsiTheme="minorHAnsi" w:cstheme="minorHAnsi"/>
          <w:color w:val="auto"/>
          <w:sz w:val="22"/>
          <w:szCs w:val="22"/>
        </w:rPr>
      </w:pPr>
      <w:r w:rsidRPr="002A117D">
        <w:rPr>
          <w:rFonts w:asciiTheme="minorHAnsi" w:hAnsiTheme="minorHAnsi" w:cstheme="minorHAnsi"/>
          <w:color w:val="auto"/>
          <w:sz w:val="22"/>
          <w:szCs w:val="22"/>
        </w:rPr>
        <w:t xml:space="preserve">Regular review and assessment of pupils individual needs are ongoing </w:t>
      </w:r>
    </w:p>
    <w:p w14:paraId="7F9EAFF1" w14:textId="0918D461" w:rsidR="006A6642" w:rsidRPr="002A117D" w:rsidRDefault="004B5AC2" w:rsidP="006A6642">
      <w:pPr>
        <w:pStyle w:val="Default"/>
        <w:numPr>
          <w:ilvl w:val="0"/>
          <w:numId w:val="1"/>
        </w:numPr>
        <w:spacing w:after="36"/>
        <w:rPr>
          <w:rFonts w:asciiTheme="minorHAnsi" w:hAnsiTheme="minorHAnsi" w:cstheme="minorHAnsi"/>
          <w:color w:val="auto"/>
          <w:sz w:val="22"/>
          <w:szCs w:val="22"/>
        </w:rPr>
      </w:pPr>
      <w:r w:rsidRPr="002A117D">
        <w:rPr>
          <w:rFonts w:asciiTheme="minorHAnsi" w:hAnsiTheme="minorHAnsi" w:cstheme="minorHAnsi"/>
          <w:color w:val="auto"/>
          <w:sz w:val="22"/>
          <w:szCs w:val="22"/>
        </w:rPr>
        <w:t xml:space="preserve">The </w:t>
      </w:r>
      <w:r w:rsidR="001D7600" w:rsidRPr="002A117D">
        <w:rPr>
          <w:rFonts w:asciiTheme="minorHAnsi" w:hAnsiTheme="minorHAnsi" w:cstheme="minorHAnsi"/>
          <w:color w:val="auto"/>
          <w:sz w:val="22"/>
          <w:szCs w:val="22"/>
        </w:rPr>
        <w:t>class teacher</w:t>
      </w:r>
      <w:r w:rsidR="006A6642" w:rsidRPr="002A117D">
        <w:rPr>
          <w:rFonts w:asciiTheme="minorHAnsi" w:hAnsiTheme="minorHAnsi" w:cstheme="minorHAnsi"/>
          <w:color w:val="auto"/>
          <w:sz w:val="22"/>
          <w:szCs w:val="22"/>
        </w:rPr>
        <w:t xml:space="preserve"> will liaise with relevant </w:t>
      </w:r>
      <w:proofErr w:type="gramStart"/>
      <w:r w:rsidR="006A6642" w:rsidRPr="002A117D">
        <w:rPr>
          <w:rFonts w:asciiTheme="minorHAnsi" w:hAnsiTheme="minorHAnsi" w:cstheme="minorHAnsi"/>
          <w:color w:val="auto"/>
          <w:sz w:val="22"/>
          <w:szCs w:val="22"/>
        </w:rPr>
        <w:t>school based</w:t>
      </w:r>
      <w:proofErr w:type="gramEnd"/>
      <w:r w:rsidR="006A6642" w:rsidRPr="002A117D">
        <w:rPr>
          <w:rFonts w:asciiTheme="minorHAnsi" w:hAnsiTheme="minorHAnsi" w:cstheme="minorHAnsi"/>
          <w:color w:val="auto"/>
          <w:sz w:val="22"/>
          <w:szCs w:val="22"/>
        </w:rPr>
        <w:t xml:space="preserve"> professionals and Local Authority SEND officers to facilitate </w:t>
      </w:r>
      <w:r w:rsidRPr="002A117D">
        <w:rPr>
          <w:rFonts w:asciiTheme="minorHAnsi" w:hAnsiTheme="minorHAnsi" w:cstheme="minorHAnsi"/>
          <w:color w:val="auto"/>
          <w:sz w:val="22"/>
          <w:szCs w:val="22"/>
        </w:rPr>
        <w:t>any changes to the statement/</w:t>
      </w:r>
      <w:r w:rsidR="00074A50" w:rsidRPr="002A117D">
        <w:rPr>
          <w:rFonts w:asciiTheme="minorHAnsi" w:hAnsiTheme="minorHAnsi" w:cstheme="minorHAnsi"/>
          <w:color w:val="auto"/>
          <w:sz w:val="22"/>
          <w:szCs w:val="22"/>
        </w:rPr>
        <w:t>EH</w:t>
      </w:r>
      <w:r w:rsidRPr="002A117D">
        <w:rPr>
          <w:rFonts w:asciiTheme="minorHAnsi" w:hAnsiTheme="minorHAnsi" w:cstheme="minorHAnsi"/>
          <w:color w:val="auto"/>
          <w:sz w:val="22"/>
          <w:szCs w:val="22"/>
        </w:rPr>
        <w:t>C</w:t>
      </w:r>
      <w:r w:rsidR="006A6642" w:rsidRPr="002A117D">
        <w:rPr>
          <w:rFonts w:asciiTheme="minorHAnsi" w:hAnsiTheme="minorHAnsi" w:cstheme="minorHAnsi"/>
          <w:color w:val="auto"/>
          <w:sz w:val="22"/>
          <w:szCs w:val="22"/>
        </w:rPr>
        <w:t xml:space="preserve"> </w:t>
      </w:r>
    </w:p>
    <w:p w14:paraId="05D0B567" w14:textId="22B118A4" w:rsidR="006A6642" w:rsidRPr="002A117D" w:rsidRDefault="006A6642" w:rsidP="006A6642">
      <w:pPr>
        <w:pStyle w:val="Default"/>
        <w:numPr>
          <w:ilvl w:val="0"/>
          <w:numId w:val="1"/>
        </w:numPr>
        <w:spacing w:after="36"/>
        <w:rPr>
          <w:rFonts w:asciiTheme="minorHAnsi" w:hAnsiTheme="minorHAnsi" w:cstheme="minorHAnsi"/>
          <w:color w:val="auto"/>
          <w:sz w:val="22"/>
          <w:szCs w:val="22"/>
        </w:rPr>
      </w:pPr>
      <w:r w:rsidRPr="002A117D">
        <w:rPr>
          <w:rFonts w:asciiTheme="minorHAnsi" w:hAnsiTheme="minorHAnsi" w:cstheme="minorHAnsi"/>
          <w:color w:val="auto"/>
          <w:sz w:val="22"/>
          <w:szCs w:val="22"/>
        </w:rPr>
        <w:t xml:space="preserve">weekly staff meetings review pupil </w:t>
      </w:r>
      <w:r w:rsidR="002A117D">
        <w:rPr>
          <w:rFonts w:asciiTheme="minorHAnsi" w:hAnsiTheme="minorHAnsi" w:cstheme="minorHAnsi"/>
          <w:color w:val="auto"/>
          <w:sz w:val="22"/>
          <w:szCs w:val="22"/>
        </w:rPr>
        <w:t xml:space="preserve">concerns </w:t>
      </w:r>
      <w:r w:rsidRPr="002A117D">
        <w:rPr>
          <w:rFonts w:asciiTheme="minorHAnsi" w:hAnsiTheme="minorHAnsi" w:cstheme="minorHAnsi"/>
          <w:color w:val="auto"/>
          <w:sz w:val="22"/>
          <w:szCs w:val="22"/>
        </w:rPr>
        <w:t xml:space="preserve">and behaviour plans for relevant pupils; pupils who are identified as needing specialist provision will be referred to the relevant agency by the </w:t>
      </w:r>
      <w:r w:rsidR="001D7600" w:rsidRPr="002A117D">
        <w:rPr>
          <w:rFonts w:asciiTheme="minorHAnsi" w:hAnsiTheme="minorHAnsi" w:cstheme="minorHAnsi"/>
          <w:color w:val="auto"/>
          <w:sz w:val="22"/>
          <w:szCs w:val="22"/>
        </w:rPr>
        <w:t>class teacher or linked family worker</w:t>
      </w:r>
      <w:r w:rsidRPr="002A117D">
        <w:rPr>
          <w:rFonts w:asciiTheme="minorHAnsi" w:hAnsiTheme="minorHAnsi" w:cstheme="minorHAnsi"/>
          <w:color w:val="auto"/>
          <w:sz w:val="22"/>
          <w:szCs w:val="22"/>
        </w:rPr>
        <w:t xml:space="preserve">. </w:t>
      </w:r>
    </w:p>
    <w:p w14:paraId="69AE398C" w14:textId="37E2E866" w:rsidR="001D7600" w:rsidRDefault="006A6642" w:rsidP="002A117D">
      <w:pPr>
        <w:pStyle w:val="Default"/>
        <w:numPr>
          <w:ilvl w:val="0"/>
          <w:numId w:val="1"/>
        </w:numPr>
        <w:rPr>
          <w:rFonts w:asciiTheme="minorHAnsi" w:hAnsiTheme="minorHAnsi" w:cstheme="minorHAnsi"/>
          <w:color w:val="auto"/>
          <w:sz w:val="22"/>
          <w:szCs w:val="22"/>
        </w:rPr>
      </w:pPr>
      <w:r w:rsidRPr="002A117D">
        <w:rPr>
          <w:rFonts w:asciiTheme="minorHAnsi" w:hAnsiTheme="minorHAnsi" w:cstheme="minorHAnsi"/>
          <w:color w:val="auto"/>
          <w:sz w:val="22"/>
          <w:szCs w:val="22"/>
        </w:rPr>
        <w:t>A t</w:t>
      </w:r>
      <w:r w:rsidR="004B5AC2" w:rsidRPr="002A117D">
        <w:rPr>
          <w:rFonts w:asciiTheme="minorHAnsi" w:hAnsiTheme="minorHAnsi" w:cstheme="minorHAnsi"/>
          <w:color w:val="auto"/>
          <w:sz w:val="22"/>
          <w:szCs w:val="22"/>
        </w:rPr>
        <w:t xml:space="preserve">ransparent referral system </w:t>
      </w:r>
      <w:r w:rsidRPr="002A117D">
        <w:rPr>
          <w:rFonts w:asciiTheme="minorHAnsi" w:hAnsiTheme="minorHAnsi" w:cstheme="minorHAnsi"/>
          <w:color w:val="auto"/>
          <w:sz w:val="22"/>
          <w:szCs w:val="22"/>
        </w:rPr>
        <w:t>ensure</w:t>
      </w:r>
      <w:r w:rsidR="004B5AC2" w:rsidRPr="002A117D">
        <w:rPr>
          <w:rFonts w:asciiTheme="minorHAnsi" w:hAnsiTheme="minorHAnsi" w:cstheme="minorHAnsi"/>
          <w:color w:val="auto"/>
          <w:sz w:val="22"/>
          <w:szCs w:val="22"/>
        </w:rPr>
        <w:t>s</w:t>
      </w:r>
      <w:r w:rsidRPr="002A117D">
        <w:rPr>
          <w:rFonts w:asciiTheme="minorHAnsi" w:hAnsiTheme="minorHAnsi" w:cstheme="minorHAnsi"/>
          <w:color w:val="auto"/>
          <w:sz w:val="22"/>
          <w:szCs w:val="22"/>
        </w:rPr>
        <w:t xml:space="preserve"> that staff and home concerns are analysed by relevant specialists and if they meet established thresholds will </w:t>
      </w:r>
      <w:r w:rsidR="004B5AC2" w:rsidRPr="002A117D">
        <w:rPr>
          <w:rFonts w:asciiTheme="minorHAnsi" w:hAnsiTheme="minorHAnsi" w:cstheme="minorHAnsi"/>
          <w:color w:val="auto"/>
          <w:sz w:val="22"/>
          <w:szCs w:val="22"/>
        </w:rPr>
        <w:t>result in additional support,</w:t>
      </w:r>
      <w:r w:rsidRPr="002A117D">
        <w:rPr>
          <w:rFonts w:asciiTheme="minorHAnsi" w:hAnsiTheme="minorHAnsi" w:cstheme="minorHAnsi"/>
          <w:color w:val="auto"/>
          <w:sz w:val="22"/>
          <w:szCs w:val="22"/>
        </w:rPr>
        <w:t xml:space="preserve"> monitor</w:t>
      </w:r>
      <w:r w:rsidR="004B5AC2" w:rsidRPr="002A117D">
        <w:rPr>
          <w:rFonts w:asciiTheme="minorHAnsi" w:hAnsiTheme="minorHAnsi" w:cstheme="minorHAnsi"/>
          <w:color w:val="auto"/>
          <w:sz w:val="22"/>
          <w:szCs w:val="22"/>
        </w:rPr>
        <w:t>ing and intervention being provided where possible</w:t>
      </w:r>
      <w:r w:rsidRPr="002A117D">
        <w:rPr>
          <w:rFonts w:asciiTheme="minorHAnsi" w:hAnsiTheme="minorHAnsi" w:cstheme="minorHAnsi"/>
          <w:color w:val="auto"/>
          <w:sz w:val="22"/>
          <w:szCs w:val="22"/>
        </w:rPr>
        <w:t xml:space="preserve"> </w:t>
      </w:r>
    </w:p>
    <w:p w14:paraId="732C4DD4" w14:textId="09DBCFE3" w:rsidR="004C5F1A" w:rsidRPr="002A117D" w:rsidRDefault="006A6642" w:rsidP="002A117D">
      <w:pPr>
        <w:pStyle w:val="NoSpacing"/>
        <w:rPr>
          <w:lang w:eastAsia="en-GB"/>
        </w:rPr>
      </w:pPr>
      <w:r w:rsidRPr="002A117D">
        <w:rPr>
          <w:rFonts w:cstheme="minorHAnsi"/>
        </w:rPr>
        <w:t>See</w:t>
      </w:r>
      <w:r w:rsidR="004C5F1A" w:rsidRPr="002A117D">
        <w:rPr>
          <w:rFonts w:cstheme="minorHAnsi"/>
        </w:rPr>
        <w:t xml:space="preserve"> </w:t>
      </w:r>
      <w:r w:rsidR="004B5AC2" w:rsidRPr="002A117D">
        <w:rPr>
          <w:rFonts w:cstheme="minorHAnsi"/>
        </w:rPr>
        <w:t>A</w:t>
      </w:r>
      <w:r w:rsidR="004C5F1A" w:rsidRPr="002A117D">
        <w:rPr>
          <w:rFonts w:cstheme="minorHAnsi"/>
        </w:rPr>
        <w:t>ssessment</w:t>
      </w:r>
      <w:r w:rsidR="002A117D">
        <w:rPr>
          <w:rFonts w:cstheme="minorHAnsi"/>
        </w:rPr>
        <w:t xml:space="preserve"> Policy</w:t>
      </w:r>
      <w:r w:rsidR="004C5F1A" w:rsidRPr="002A117D">
        <w:rPr>
          <w:rFonts w:cstheme="minorHAnsi"/>
        </w:rPr>
        <w:t xml:space="preserve"> </w:t>
      </w:r>
      <w:r w:rsidR="002A117D" w:rsidRPr="002A117D">
        <w:rPr>
          <w:lang w:eastAsia="en-GB"/>
        </w:rPr>
        <w:t>(available on the school website)</w:t>
      </w:r>
    </w:p>
    <w:p w14:paraId="34F05F66" w14:textId="5F464209" w:rsidR="006A6642" w:rsidRPr="002A117D" w:rsidRDefault="006A6642" w:rsidP="002A117D">
      <w:pPr>
        <w:pStyle w:val="NoSpacing"/>
        <w:rPr>
          <w:lang w:eastAsia="en-GB"/>
        </w:rPr>
      </w:pPr>
      <w:r w:rsidRPr="002A117D">
        <w:rPr>
          <w:rFonts w:cstheme="minorHAnsi"/>
        </w:rPr>
        <w:t xml:space="preserve">See SEN policy </w:t>
      </w:r>
      <w:r w:rsidR="002A117D" w:rsidRPr="002A117D">
        <w:rPr>
          <w:lang w:eastAsia="en-GB"/>
        </w:rPr>
        <w:t>(available on the school website)</w:t>
      </w:r>
    </w:p>
    <w:p w14:paraId="0488A752" w14:textId="77777777" w:rsidR="006A6642" w:rsidRPr="002468D5" w:rsidRDefault="0022593F" w:rsidP="00CD6A2A">
      <w:pPr>
        <w:pStyle w:val="IntenseQuote"/>
        <w:rPr>
          <w:rFonts w:cstheme="minorHAnsi"/>
          <w:sz w:val="28"/>
          <w:szCs w:val="28"/>
        </w:rPr>
      </w:pPr>
      <w:r w:rsidRPr="002468D5">
        <w:rPr>
          <w:rFonts w:cstheme="minorHAnsi"/>
          <w:sz w:val="28"/>
          <w:szCs w:val="28"/>
        </w:rPr>
        <w:t>Arrangements</w:t>
      </w:r>
      <w:r w:rsidR="006A6642" w:rsidRPr="002468D5">
        <w:rPr>
          <w:rFonts w:cstheme="minorHAnsi"/>
          <w:sz w:val="28"/>
          <w:szCs w:val="28"/>
        </w:rPr>
        <w:t xml:space="preserve"> for consulting young people with SEN and involving them in their education</w:t>
      </w:r>
    </w:p>
    <w:p w14:paraId="0987B169" w14:textId="77777777" w:rsidR="00FB2BD3" w:rsidRPr="002A117D" w:rsidRDefault="00CD6A2A" w:rsidP="0022593F">
      <w:pPr>
        <w:spacing w:after="0" w:line="240" w:lineRule="auto"/>
        <w:rPr>
          <w:rFonts w:cstheme="minorHAnsi"/>
        </w:rPr>
      </w:pPr>
      <w:r w:rsidRPr="002A117D">
        <w:rPr>
          <w:rFonts w:cstheme="minorHAnsi"/>
        </w:rPr>
        <w:t>The school provides the following support:</w:t>
      </w:r>
    </w:p>
    <w:p w14:paraId="64DC54EC" w14:textId="77777777" w:rsidR="0022593F" w:rsidRPr="002A117D" w:rsidRDefault="0022593F" w:rsidP="001D7600">
      <w:pPr>
        <w:pStyle w:val="ListParagraph"/>
        <w:numPr>
          <w:ilvl w:val="0"/>
          <w:numId w:val="8"/>
        </w:numPr>
        <w:spacing w:after="0" w:line="240" w:lineRule="auto"/>
        <w:rPr>
          <w:rFonts w:asciiTheme="minorHAnsi" w:hAnsiTheme="minorHAnsi" w:cstheme="minorHAnsi"/>
          <w:noProof/>
          <w:lang w:eastAsia="en-GB"/>
        </w:rPr>
      </w:pPr>
      <w:r w:rsidRPr="002A117D">
        <w:rPr>
          <w:rFonts w:asciiTheme="minorHAnsi" w:hAnsiTheme="minorHAnsi" w:cstheme="minorHAnsi"/>
          <w:noProof/>
          <w:lang w:eastAsia="en-GB"/>
        </w:rPr>
        <w:t>Formal Parent/Carer meetings e.g. Termly Structured Conversation/Annual Review to which young  people are invited</w:t>
      </w:r>
      <w:r w:rsidR="00600269" w:rsidRPr="002A117D">
        <w:rPr>
          <w:rFonts w:asciiTheme="minorHAnsi" w:hAnsiTheme="minorHAnsi" w:cstheme="minorHAnsi"/>
          <w:noProof/>
          <w:lang w:eastAsia="en-GB"/>
        </w:rPr>
        <w:t xml:space="preserve"> to attend and contribute</w:t>
      </w:r>
    </w:p>
    <w:p w14:paraId="73B2DDAA" w14:textId="77777777" w:rsidR="0022593F" w:rsidRPr="002A117D" w:rsidRDefault="0022593F" w:rsidP="001D7600">
      <w:pPr>
        <w:pStyle w:val="ListParagraph"/>
        <w:numPr>
          <w:ilvl w:val="0"/>
          <w:numId w:val="8"/>
        </w:numPr>
        <w:spacing w:after="0" w:line="240" w:lineRule="auto"/>
        <w:rPr>
          <w:rFonts w:asciiTheme="minorHAnsi" w:hAnsiTheme="minorHAnsi" w:cstheme="minorHAnsi"/>
          <w:noProof/>
          <w:lang w:eastAsia="en-GB"/>
        </w:rPr>
      </w:pPr>
      <w:r w:rsidRPr="002A117D">
        <w:rPr>
          <w:rFonts w:asciiTheme="minorHAnsi" w:hAnsiTheme="minorHAnsi" w:cstheme="minorHAnsi"/>
          <w:noProof/>
          <w:lang w:eastAsia="en-GB"/>
        </w:rPr>
        <w:t>Pupil questionaires including an annual questionnarie as part of the review process</w:t>
      </w:r>
    </w:p>
    <w:p w14:paraId="2FEEAD3B" w14:textId="77777777" w:rsidR="0022593F" w:rsidRPr="002A117D" w:rsidRDefault="0022593F" w:rsidP="001D7600">
      <w:pPr>
        <w:pStyle w:val="ListParagraph"/>
        <w:numPr>
          <w:ilvl w:val="0"/>
          <w:numId w:val="8"/>
        </w:numPr>
        <w:spacing w:after="0" w:line="240" w:lineRule="auto"/>
        <w:rPr>
          <w:rFonts w:asciiTheme="minorHAnsi" w:hAnsiTheme="minorHAnsi" w:cstheme="minorHAnsi"/>
          <w:noProof/>
          <w:lang w:eastAsia="en-GB"/>
        </w:rPr>
      </w:pPr>
      <w:r w:rsidRPr="002A117D">
        <w:rPr>
          <w:rFonts w:asciiTheme="minorHAnsi" w:hAnsiTheme="minorHAnsi" w:cstheme="minorHAnsi"/>
          <w:noProof/>
          <w:lang w:eastAsia="en-GB"/>
        </w:rPr>
        <w:lastRenderedPageBreak/>
        <w:t>School Council</w:t>
      </w:r>
      <w:r w:rsidR="00600269" w:rsidRPr="002A117D">
        <w:rPr>
          <w:rFonts w:asciiTheme="minorHAnsi" w:hAnsiTheme="minorHAnsi" w:cstheme="minorHAnsi"/>
          <w:noProof/>
          <w:lang w:eastAsia="en-GB"/>
        </w:rPr>
        <w:t xml:space="preserve"> to support young people voice their opinions about the school</w:t>
      </w:r>
    </w:p>
    <w:p w14:paraId="72788E9E" w14:textId="3948F974" w:rsidR="0022593F" w:rsidRPr="002A117D" w:rsidRDefault="00074A50" w:rsidP="001D7600">
      <w:pPr>
        <w:pStyle w:val="ListParagraph"/>
        <w:numPr>
          <w:ilvl w:val="0"/>
          <w:numId w:val="8"/>
        </w:numPr>
        <w:spacing w:after="0" w:line="240" w:lineRule="auto"/>
        <w:rPr>
          <w:rFonts w:asciiTheme="minorHAnsi" w:hAnsiTheme="minorHAnsi" w:cstheme="minorHAnsi"/>
          <w:noProof/>
          <w:lang w:eastAsia="en-GB"/>
        </w:rPr>
      </w:pPr>
      <w:r w:rsidRPr="002A117D">
        <w:rPr>
          <w:rFonts w:asciiTheme="minorHAnsi" w:hAnsiTheme="minorHAnsi" w:cstheme="minorHAnsi"/>
          <w:noProof/>
          <w:lang w:eastAsia="en-GB"/>
        </w:rPr>
        <w:t>Joint</w:t>
      </w:r>
      <w:r w:rsidR="0022593F" w:rsidRPr="002A117D">
        <w:rPr>
          <w:rFonts w:asciiTheme="minorHAnsi" w:hAnsiTheme="minorHAnsi" w:cstheme="minorHAnsi"/>
          <w:noProof/>
          <w:lang w:eastAsia="en-GB"/>
        </w:rPr>
        <w:t xml:space="preserve"> setting</w:t>
      </w:r>
      <w:r w:rsidRPr="002A117D">
        <w:rPr>
          <w:rFonts w:asciiTheme="minorHAnsi" w:hAnsiTheme="minorHAnsi" w:cstheme="minorHAnsi"/>
          <w:noProof/>
          <w:lang w:eastAsia="en-GB"/>
        </w:rPr>
        <w:t xml:space="preserve"> of</w:t>
      </w:r>
      <w:r w:rsidR="0022593F" w:rsidRPr="002A117D">
        <w:rPr>
          <w:rFonts w:asciiTheme="minorHAnsi" w:hAnsiTheme="minorHAnsi" w:cstheme="minorHAnsi"/>
          <w:noProof/>
          <w:lang w:eastAsia="en-GB"/>
        </w:rPr>
        <w:t xml:space="preserve"> weekly targets for behaviour and learning with </w:t>
      </w:r>
      <w:r w:rsidR="001D7600" w:rsidRPr="002A117D">
        <w:rPr>
          <w:rFonts w:asciiTheme="minorHAnsi" w:hAnsiTheme="minorHAnsi" w:cstheme="minorHAnsi"/>
          <w:noProof/>
          <w:lang w:eastAsia="en-GB"/>
        </w:rPr>
        <w:t>class teacher and</w:t>
      </w:r>
      <w:r w:rsidRPr="002A117D">
        <w:rPr>
          <w:rFonts w:asciiTheme="minorHAnsi" w:hAnsiTheme="minorHAnsi" w:cstheme="minorHAnsi"/>
          <w:noProof/>
          <w:lang w:eastAsia="en-GB"/>
        </w:rPr>
        <w:t xml:space="preserve"> pupil</w:t>
      </w:r>
    </w:p>
    <w:p w14:paraId="3F96ADC2" w14:textId="1350A077" w:rsidR="00C97F97" w:rsidRPr="002A117D" w:rsidRDefault="00C97F97" w:rsidP="001D7600">
      <w:pPr>
        <w:pStyle w:val="ListParagraph"/>
        <w:numPr>
          <w:ilvl w:val="0"/>
          <w:numId w:val="8"/>
        </w:numPr>
        <w:spacing w:after="0" w:line="240" w:lineRule="auto"/>
        <w:rPr>
          <w:rFonts w:asciiTheme="minorHAnsi" w:hAnsiTheme="minorHAnsi" w:cstheme="minorHAnsi"/>
          <w:noProof/>
          <w:lang w:eastAsia="en-GB"/>
        </w:rPr>
      </w:pPr>
      <w:r w:rsidRPr="002A117D">
        <w:rPr>
          <w:rFonts w:asciiTheme="minorHAnsi" w:hAnsiTheme="minorHAnsi" w:cstheme="minorHAnsi"/>
          <w:noProof/>
          <w:lang w:eastAsia="en-GB"/>
        </w:rPr>
        <w:t xml:space="preserve">Maths and English targets set yearly and reviewed and updated termly. </w:t>
      </w:r>
    </w:p>
    <w:p w14:paraId="10902740" w14:textId="7E28B7B4" w:rsidR="00CD6A2A" w:rsidRPr="002468D5" w:rsidRDefault="00CD6A2A" w:rsidP="00994900">
      <w:pPr>
        <w:pStyle w:val="IntenseQuote"/>
        <w:rPr>
          <w:rFonts w:cstheme="minorHAnsi"/>
          <w:noProof/>
          <w:sz w:val="28"/>
          <w:szCs w:val="28"/>
          <w:lang w:eastAsia="en-GB"/>
        </w:rPr>
      </w:pPr>
      <w:r w:rsidRPr="002468D5">
        <w:rPr>
          <w:rFonts w:cstheme="minorHAnsi"/>
          <w:sz w:val="28"/>
          <w:szCs w:val="28"/>
          <w:lang w:eastAsia="en-GB"/>
        </w:rPr>
        <w:t>A</w:t>
      </w:r>
      <w:r w:rsidR="00FB2BD3" w:rsidRPr="002468D5">
        <w:rPr>
          <w:rFonts w:cstheme="minorHAnsi"/>
          <w:sz w:val="28"/>
          <w:szCs w:val="28"/>
          <w:lang w:eastAsia="en-GB"/>
        </w:rPr>
        <w:t xml:space="preserve">rrangements for assessing and reviewing children and young people’s progress towards outcomes. </w:t>
      </w:r>
    </w:p>
    <w:p w14:paraId="053E8863" w14:textId="6CFED245" w:rsidR="00F83677" w:rsidRPr="002A117D" w:rsidRDefault="00F83677" w:rsidP="00CD6A2A">
      <w:pPr>
        <w:spacing w:after="0" w:line="240" w:lineRule="auto"/>
        <w:rPr>
          <w:rFonts w:cstheme="minorHAnsi"/>
          <w:noProof/>
          <w:lang w:eastAsia="en-GB"/>
        </w:rPr>
      </w:pPr>
      <w:r w:rsidRPr="002A117D">
        <w:rPr>
          <w:rFonts w:cstheme="minorHAnsi"/>
          <w:noProof/>
          <w:lang w:eastAsia="en-GB"/>
        </w:rPr>
        <w:t xml:space="preserve">Parents and young people meet formally with their </w:t>
      </w:r>
      <w:r w:rsidR="001D7600" w:rsidRPr="002A117D">
        <w:rPr>
          <w:rFonts w:cstheme="minorHAnsi"/>
          <w:noProof/>
          <w:lang w:eastAsia="en-GB"/>
        </w:rPr>
        <w:t>class teacher</w:t>
      </w:r>
      <w:r w:rsidRPr="002A117D">
        <w:rPr>
          <w:rFonts w:cstheme="minorHAnsi"/>
          <w:noProof/>
          <w:lang w:eastAsia="en-GB"/>
        </w:rPr>
        <w:t xml:space="preserve"> termly to discuss progress towards</w:t>
      </w:r>
      <w:r w:rsidR="00C97F97" w:rsidRPr="002A117D">
        <w:rPr>
          <w:rFonts w:cstheme="minorHAnsi"/>
          <w:noProof/>
          <w:lang w:eastAsia="en-GB"/>
        </w:rPr>
        <w:t xml:space="preserve"> </w:t>
      </w:r>
      <w:r w:rsidR="002A117D">
        <w:rPr>
          <w:rFonts w:cstheme="minorHAnsi"/>
          <w:noProof/>
          <w:lang w:eastAsia="en-GB"/>
        </w:rPr>
        <w:t>PLIMs targets.</w:t>
      </w:r>
      <w:r w:rsidR="00C97F97" w:rsidRPr="002A117D">
        <w:rPr>
          <w:rFonts w:cstheme="minorHAnsi"/>
          <w:noProof/>
          <w:lang w:eastAsia="en-GB"/>
        </w:rPr>
        <w:t xml:space="preserve"> Y</w:t>
      </w:r>
      <w:r w:rsidRPr="002A117D">
        <w:rPr>
          <w:rFonts w:cstheme="minorHAnsi"/>
          <w:noProof/>
          <w:lang w:eastAsia="en-GB"/>
        </w:rPr>
        <w:t xml:space="preserve">oung people meet annually with their </w:t>
      </w:r>
      <w:r w:rsidR="001D7600" w:rsidRPr="002A117D">
        <w:rPr>
          <w:rFonts w:cstheme="minorHAnsi"/>
          <w:noProof/>
          <w:lang w:eastAsia="en-GB"/>
        </w:rPr>
        <w:t xml:space="preserve">class teacher </w:t>
      </w:r>
      <w:r w:rsidRPr="002A117D">
        <w:rPr>
          <w:rFonts w:cstheme="minorHAnsi"/>
          <w:noProof/>
          <w:lang w:eastAsia="en-GB"/>
        </w:rPr>
        <w:t>to discuss progress towards the outcomes identified in the Education, Health and Social Care Plan.</w:t>
      </w:r>
    </w:p>
    <w:p w14:paraId="40869DE7" w14:textId="50C2E133" w:rsidR="00FB2BD3" w:rsidRPr="002A117D" w:rsidRDefault="00F83677" w:rsidP="00FB2BD3">
      <w:pPr>
        <w:spacing w:after="0" w:line="240" w:lineRule="auto"/>
        <w:rPr>
          <w:rFonts w:cstheme="minorHAnsi"/>
          <w:noProof/>
          <w:lang w:eastAsia="en-GB"/>
        </w:rPr>
      </w:pPr>
      <w:r w:rsidRPr="002A117D">
        <w:rPr>
          <w:rFonts w:cstheme="minorHAnsi"/>
          <w:noProof/>
          <w:lang w:eastAsia="en-GB"/>
        </w:rPr>
        <w:t>Young people are assessed termly</w:t>
      </w:r>
      <w:r w:rsidR="00FB2BD3" w:rsidRPr="002A117D">
        <w:rPr>
          <w:rFonts w:cstheme="minorHAnsi"/>
          <w:noProof/>
          <w:lang w:eastAsia="en-GB"/>
        </w:rPr>
        <w:t xml:space="preserve"> using </w:t>
      </w:r>
      <w:r w:rsidR="00C97F97" w:rsidRPr="002A117D">
        <w:rPr>
          <w:rFonts w:cstheme="minorHAnsi"/>
          <w:noProof/>
          <w:lang w:eastAsia="en-GB"/>
        </w:rPr>
        <w:t xml:space="preserve">Earwig KPIs and progress against </w:t>
      </w:r>
      <w:r w:rsidR="002A117D">
        <w:rPr>
          <w:rFonts w:cstheme="minorHAnsi"/>
          <w:noProof/>
          <w:lang w:eastAsia="en-GB"/>
        </w:rPr>
        <w:t>their PLIMs targets</w:t>
      </w:r>
      <w:r w:rsidR="00C97F97" w:rsidRPr="002A117D">
        <w:rPr>
          <w:rFonts w:cstheme="minorHAnsi"/>
          <w:noProof/>
          <w:lang w:eastAsia="en-GB"/>
        </w:rPr>
        <w:t>. T</w:t>
      </w:r>
      <w:r w:rsidRPr="002A117D">
        <w:rPr>
          <w:rFonts w:cstheme="minorHAnsi"/>
          <w:noProof/>
          <w:lang w:eastAsia="en-GB"/>
        </w:rPr>
        <w:t>his information is shared with parents at the termly learning review.</w:t>
      </w:r>
    </w:p>
    <w:p w14:paraId="0477E10B" w14:textId="5340B63E" w:rsidR="00994900" w:rsidRPr="002468D5" w:rsidRDefault="00FB2BD3" w:rsidP="002A117D">
      <w:pPr>
        <w:pStyle w:val="NoSpacing"/>
        <w:rPr>
          <w:rFonts w:cstheme="minorHAnsi"/>
          <w:noProof/>
          <w:sz w:val="24"/>
          <w:szCs w:val="24"/>
          <w:lang w:eastAsia="en-GB"/>
        </w:rPr>
      </w:pPr>
      <w:r w:rsidRPr="002A117D">
        <w:rPr>
          <w:rFonts w:cstheme="minorHAnsi"/>
          <w:noProof/>
          <w:lang w:eastAsia="en-GB"/>
        </w:rPr>
        <w:t xml:space="preserve">See Assessment Policy </w:t>
      </w:r>
      <w:r w:rsidR="002A117D" w:rsidRPr="002A117D">
        <w:rPr>
          <w:lang w:eastAsia="en-GB"/>
        </w:rPr>
        <w:t>(available on the school website)</w:t>
      </w:r>
    </w:p>
    <w:p w14:paraId="2D9B8DE2" w14:textId="25A664B0" w:rsidR="000B0F67" w:rsidRPr="002468D5" w:rsidRDefault="00CD6A2A" w:rsidP="00994900">
      <w:pPr>
        <w:pStyle w:val="IntenseQuote"/>
        <w:rPr>
          <w:rFonts w:cstheme="minorHAnsi"/>
          <w:sz w:val="28"/>
          <w:szCs w:val="28"/>
        </w:rPr>
      </w:pPr>
      <w:r w:rsidRPr="002468D5">
        <w:rPr>
          <w:rFonts w:cstheme="minorHAnsi"/>
          <w:sz w:val="28"/>
          <w:szCs w:val="28"/>
          <w:lang w:eastAsia="en-GB"/>
        </w:rPr>
        <w:t>A</w:t>
      </w:r>
      <w:r w:rsidR="00FA71F9" w:rsidRPr="002468D5">
        <w:rPr>
          <w:rFonts w:cstheme="minorHAnsi"/>
          <w:sz w:val="28"/>
          <w:szCs w:val="28"/>
          <w:lang w:eastAsia="en-GB"/>
        </w:rPr>
        <w:t>rrangements for supporting children and young people in moving between phases of education</w:t>
      </w:r>
      <w:r w:rsidR="000B0F67" w:rsidRPr="002468D5">
        <w:rPr>
          <w:rFonts w:cstheme="minorHAnsi"/>
          <w:sz w:val="28"/>
          <w:szCs w:val="28"/>
          <w:lang w:eastAsia="en-GB"/>
        </w:rPr>
        <w:t>.</w:t>
      </w:r>
      <w:r w:rsidR="00FA71F9" w:rsidRPr="002468D5">
        <w:rPr>
          <w:rFonts w:cstheme="minorHAnsi"/>
          <w:sz w:val="28"/>
          <w:szCs w:val="28"/>
          <w:lang w:eastAsia="en-GB"/>
        </w:rPr>
        <w:t xml:space="preserve"> </w:t>
      </w:r>
    </w:p>
    <w:p w14:paraId="405AE415" w14:textId="031C5820" w:rsidR="00FA71F9" w:rsidRPr="002A117D" w:rsidRDefault="00994900" w:rsidP="00994900">
      <w:pPr>
        <w:spacing w:after="0" w:line="240" w:lineRule="auto"/>
        <w:rPr>
          <w:rFonts w:cstheme="minorHAnsi"/>
        </w:rPr>
      </w:pPr>
      <w:r w:rsidRPr="002A117D">
        <w:rPr>
          <w:rFonts w:cstheme="minorHAnsi"/>
        </w:rPr>
        <w:t xml:space="preserve">All children joining or leaving Belvue </w:t>
      </w:r>
      <w:r w:rsidR="002468D5" w:rsidRPr="002A117D">
        <w:rPr>
          <w:rFonts w:cstheme="minorHAnsi"/>
        </w:rPr>
        <w:t xml:space="preserve">High </w:t>
      </w:r>
      <w:r w:rsidRPr="002A117D">
        <w:rPr>
          <w:rFonts w:cstheme="minorHAnsi"/>
        </w:rPr>
        <w:t>School participate in a carefully planned transition programme to support their move between phases of education.</w:t>
      </w:r>
    </w:p>
    <w:p w14:paraId="13575C37" w14:textId="77777777" w:rsidR="00994900" w:rsidRPr="002A117D" w:rsidRDefault="00994900" w:rsidP="00FA71F9">
      <w:pPr>
        <w:spacing w:after="0" w:line="240" w:lineRule="auto"/>
        <w:rPr>
          <w:rFonts w:cstheme="minorHAnsi"/>
        </w:rPr>
      </w:pPr>
    </w:p>
    <w:p w14:paraId="738FD274" w14:textId="77777777" w:rsidR="00994900" w:rsidRPr="002A117D" w:rsidRDefault="00994900" w:rsidP="00FA71F9">
      <w:pPr>
        <w:spacing w:after="0" w:line="240" w:lineRule="auto"/>
        <w:rPr>
          <w:rFonts w:cstheme="minorHAnsi"/>
          <w:b/>
          <w:bCs/>
        </w:rPr>
      </w:pPr>
      <w:r w:rsidRPr="002A117D">
        <w:rPr>
          <w:rFonts w:cstheme="minorHAnsi"/>
          <w:b/>
          <w:bCs/>
        </w:rPr>
        <w:t>Pre-Admission and Induction</w:t>
      </w:r>
    </w:p>
    <w:p w14:paraId="4D5E4DE2" w14:textId="1F263AC9" w:rsidR="00994900" w:rsidRPr="002A117D" w:rsidRDefault="00994900" w:rsidP="00994900">
      <w:pPr>
        <w:pStyle w:val="NoSpacing"/>
        <w:rPr>
          <w:rFonts w:cstheme="minorHAnsi"/>
          <w:lang w:eastAsia="en-GB"/>
        </w:rPr>
      </w:pPr>
      <w:r w:rsidRPr="002A117D">
        <w:rPr>
          <w:rFonts w:cstheme="minorHAnsi"/>
          <w:lang w:eastAsia="en-GB"/>
        </w:rPr>
        <w:t xml:space="preserve">Preparation for entry to Belvue </w:t>
      </w:r>
      <w:r w:rsidR="002468D5" w:rsidRPr="002A117D">
        <w:rPr>
          <w:rFonts w:cstheme="minorHAnsi"/>
          <w:lang w:eastAsia="en-GB"/>
        </w:rPr>
        <w:t>High S</w:t>
      </w:r>
      <w:r w:rsidRPr="002A117D">
        <w:rPr>
          <w:rFonts w:cstheme="minorHAnsi"/>
          <w:lang w:eastAsia="en-GB"/>
        </w:rPr>
        <w:t>chool begins as early as possible. Prior to accepting a place, parents, carers and their child are invited to visit the school. This visit provides an opportunity to meet key staff, tour the facilities and gain an understanding of the school’s ethos and provision.</w:t>
      </w:r>
    </w:p>
    <w:p w14:paraId="498DF5E9" w14:textId="77777777" w:rsidR="00994900" w:rsidRPr="002A117D" w:rsidRDefault="00994900" w:rsidP="00994900">
      <w:pPr>
        <w:pStyle w:val="NoSpacing"/>
        <w:rPr>
          <w:rFonts w:cstheme="minorHAnsi"/>
          <w:lang w:eastAsia="en-GB"/>
        </w:rPr>
      </w:pPr>
    </w:p>
    <w:p w14:paraId="35DEAB06" w14:textId="4B8879E6" w:rsidR="00994900" w:rsidRPr="002A117D" w:rsidRDefault="00994900" w:rsidP="00994900">
      <w:pPr>
        <w:pStyle w:val="NoSpacing"/>
        <w:rPr>
          <w:rFonts w:cstheme="minorHAnsi"/>
          <w:lang w:eastAsia="en-GB"/>
        </w:rPr>
      </w:pPr>
      <w:r w:rsidRPr="002A117D">
        <w:rPr>
          <w:rFonts w:cstheme="minorHAnsi"/>
          <w:lang w:eastAsia="en-GB"/>
        </w:rPr>
        <w:t xml:space="preserve">Once </w:t>
      </w:r>
      <w:r w:rsidR="002468D5" w:rsidRPr="002A117D">
        <w:rPr>
          <w:rFonts w:cstheme="minorHAnsi"/>
          <w:lang w:eastAsia="en-GB"/>
        </w:rPr>
        <w:t>the school is names</w:t>
      </w:r>
      <w:r w:rsidRPr="002A117D">
        <w:rPr>
          <w:rFonts w:cstheme="minorHAnsi"/>
          <w:lang w:eastAsia="en-GB"/>
        </w:rPr>
        <w:t xml:space="preserve"> on a child’s Education, Health and Care Plan (EHCP), pupils are invited to visit the school for a further induction visit.</w:t>
      </w:r>
    </w:p>
    <w:p w14:paraId="6BCB3902" w14:textId="77777777" w:rsidR="00994900" w:rsidRPr="002A117D" w:rsidRDefault="00994900" w:rsidP="00FA71F9">
      <w:pPr>
        <w:spacing w:after="0" w:line="240" w:lineRule="auto"/>
        <w:rPr>
          <w:rStyle w:val="Strong"/>
          <w:rFonts w:cstheme="minorHAnsi"/>
        </w:rPr>
      </w:pPr>
    </w:p>
    <w:p w14:paraId="0B6A63A8" w14:textId="6238327E" w:rsidR="00FA71F9" w:rsidRPr="002A117D" w:rsidRDefault="00994900" w:rsidP="00FA71F9">
      <w:pPr>
        <w:spacing w:after="0" w:line="240" w:lineRule="auto"/>
        <w:rPr>
          <w:rFonts w:cstheme="minorHAnsi"/>
          <w:b/>
          <w:bCs/>
        </w:rPr>
      </w:pPr>
      <w:r w:rsidRPr="002A117D">
        <w:rPr>
          <w:rStyle w:val="Strong"/>
          <w:rFonts w:cstheme="minorHAnsi"/>
        </w:rPr>
        <w:t>Information Gathering</w:t>
      </w:r>
      <w:r w:rsidRPr="002A117D">
        <w:rPr>
          <w:rFonts w:cstheme="minorHAnsi"/>
        </w:rPr>
        <w:br/>
        <w:t xml:space="preserve">The school’s Transition </w:t>
      </w:r>
      <w:r w:rsidR="002A117D" w:rsidRPr="002A117D">
        <w:rPr>
          <w:rFonts w:cstheme="minorHAnsi"/>
        </w:rPr>
        <w:t>Coordinator</w:t>
      </w:r>
      <w:r w:rsidRPr="002A117D">
        <w:rPr>
          <w:rFonts w:cstheme="minorHAnsi"/>
        </w:rPr>
        <w:t xml:space="preserve"> visits feeder schools to observe and gather information about each pupil’s learning profile, as well as their medical, sensory, emotional and social needs.</w:t>
      </w:r>
    </w:p>
    <w:p w14:paraId="6E52A6D8" w14:textId="77777777" w:rsidR="00994900" w:rsidRPr="002A117D" w:rsidRDefault="00994900" w:rsidP="00994900">
      <w:pPr>
        <w:spacing w:before="100" w:beforeAutospacing="1" w:after="100" w:afterAutospacing="1" w:line="240" w:lineRule="auto"/>
        <w:rPr>
          <w:rFonts w:eastAsia="Times New Roman" w:cstheme="minorHAnsi"/>
          <w:lang w:eastAsia="en-GB"/>
        </w:rPr>
      </w:pPr>
      <w:r w:rsidRPr="002A117D">
        <w:rPr>
          <w:rFonts w:eastAsia="Times New Roman" w:cstheme="minorHAnsi"/>
          <w:b/>
          <w:bCs/>
          <w:lang w:eastAsia="en-GB"/>
        </w:rPr>
        <w:t>Transition Events and Activities</w:t>
      </w:r>
      <w:r w:rsidRPr="002A117D">
        <w:rPr>
          <w:rFonts w:eastAsia="Times New Roman" w:cstheme="minorHAnsi"/>
          <w:lang w:eastAsia="en-GB"/>
        </w:rPr>
        <w:br/>
        <w:t>The Transition Manager also coordinates a programme of transition events throughout the year, ensuring that all prospective pupils are supported in joining these. Transition opportunities may include:</w:t>
      </w:r>
    </w:p>
    <w:p w14:paraId="73D78D80" w14:textId="77777777" w:rsidR="00994900" w:rsidRPr="002A117D" w:rsidRDefault="00994900" w:rsidP="00994900">
      <w:pPr>
        <w:numPr>
          <w:ilvl w:val="0"/>
          <w:numId w:val="9"/>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Participating in sporting, music, and arts activities</w:t>
      </w:r>
    </w:p>
    <w:p w14:paraId="2F5C4A08" w14:textId="77777777" w:rsidR="00994900" w:rsidRPr="002A117D" w:rsidRDefault="00994900" w:rsidP="00994900">
      <w:pPr>
        <w:numPr>
          <w:ilvl w:val="0"/>
          <w:numId w:val="9"/>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Attending lessons and school lunches</w:t>
      </w:r>
    </w:p>
    <w:p w14:paraId="2697B1D8" w14:textId="06615290" w:rsidR="00FA71F9" w:rsidRPr="002A117D" w:rsidRDefault="00994900" w:rsidP="00994900">
      <w:pPr>
        <w:numPr>
          <w:ilvl w:val="0"/>
          <w:numId w:val="9"/>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Watching the school summer show</w:t>
      </w:r>
    </w:p>
    <w:p w14:paraId="456A3422" w14:textId="5043B566" w:rsidR="00FA71F9" w:rsidRPr="002A117D" w:rsidRDefault="00994900" w:rsidP="00994900">
      <w:pPr>
        <w:spacing w:before="100" w:beforeAutospacing="1" w:after="100" w:afterAutospacing="1" w:line="240" w:lineRule="auto"/>
        <w:rPr>
          <w:rFonts w:eastAsia="Times New Roman" w:cstheme="minorHAnsi"/>
          <w:lang w:eastAsia="en-GB"/>
        </w:rPr>
      </w:pPr>
      <w:r w:rsidRPr="002A117D">
        <w:rPr>
          <w:rFonts w:eastAsia="Times New Roman" w:cstheme="minorHAnsi"/>
          <w:b/>
          <w:bCs/>
          <w:lang w:eastAsia="en-GB"/>
        </w:rPr>
        <w:t>First Day and Early Support</w:t>
      </w:r>
      <w:r w:rsidRPr="002A117D">
        <w:rPr>
          <w:rFonts w:eastAsia="Times New Roman" w:cstheme="minorHAnsi"/>
          <w:lang w:eastAsia="en-GB"/>
        </w:rPr>
        <w:br/>
        <w:t xml:space="preserve">On the pupil’s first day at Belvue High School, parents and carers have the opportunity to meet their child’s class teacher to raise any questions or concerns. Following the first month, a transition meeting is held with </w:t>
      </w:r>
      <w:r w:rsidR="002A117D" w:rsidRPr="002A117D">
        <w:rPr>
          <w:rFonts w:eastAsia="Times New Roman" w:cstheme="minorHAnsi"/>
          <w:lang w:eastAsia="en-GB"/>
        </w:rPr>
        <w:t>a</w:t>
      </w:r>
      <w:r w:rsidRPr="002A117D">
        <w:rPr>
          <w:rFonts w:eastAsia="Times New Roman" w:cstheme="minorHAnsi"/>
          <w:lang w:eastAsia="en-GB"/>
        </w:rPr>
        <w:t xml:space="preserve"> senior leader, class teacher</w:t>
      </w:r>
      <w:r w:rsidR="002A117D" w:rsidRPr="002A117D">
        <w:rPr>
          <w:rFonts w:eastAsia="Times New Roman" w:cstheme="minorHAnsi"/>
          <w:lang w:eastAsia="en-GB"/>
        </w:rPr>
        <w:t xml:space="preserve"> and the assigned</w:t>
      </w:r>
      <w:r w:rsidRPr="002A117D">
        <w:rPr>
          <w:rFonts w:eastAsia="Times New Roman" w:cstheme="minorHAnsi"/>
          <w:lang w:eastAsia="en-GB"/>
        </w:rPr>
        <w:t xml:space="preserve"> family </w:t>
      </w:r>
      <w:r w:rsidR="002A117D" w:rsidRPr="002A117D">
        <w:rPr>
          <w:rFonts w:eastAsia="Times New Roman" w:cstheme="minorHAnsi"/>
          <w:lang w:eastAsia="en-GB"/>
        </w:rPr>
        <w:t>worker. T</w:t>
      </w:r>
      <w:r w:rsidRPr="002A117D">
        <w:rPr>
          <w:rFonts w:eastAsia="Times New Roman" w:cstheme="minorHAnsi"/>
          <w:lang w:eastAsia="en-GB"/>
        </w:rPr>
        <w:t>his meeting provides a review of the transition process and focuses on the individual needs of the child, starting an ongoing dialogue between school staff, parents and carers.</w:t>
      </w:r>
    </w:p>
    <w:p w14:paraId="2AFF1E1D" w14:textId="60D0F330" w:rsidR="00994900" w:rsidRPr="002A117D" w:rsidRDefault="00994900" w:rsidP="00FA71F9">
      <w:pPr>
        <w:spacing w:after="0" w:line="240" w:lineRule="auto"/>
        <w:rPr>
          <w:rFonts w:cstheme="minorHAnsi"/>
        </w:rPr>
      </w:pPr>
      <w:r w:rsidRPr="002A117D">
        <w:rPr>
          <w:rStyle w:val="Strong"/>
          <w:rFonts w:cstheme="minorHAnsi"/>
        </w:rPr>
        <w:t>Moving to Mainstream High School</w:t>
      </w:r>
      <w:r w:rsidRPr="002A117D">
        <w:rPr>
          <w:rFonts w:cstheme="minorHAnsi"/>
        </w:rPr>
        <w:br/>
        <w:t xml:space="preserve">If, through this dialogue, it is agreed that a pupil may benefit from a move to a mainstream school, the school’s </w:t>
      </w:r>
      <w:r w:rsidR="002A117D" w:rsidRPr="002A117D">
        <w:rPr>
          <w:rFonts w:cstheme="minorHAnsi"/>
        </w:rPr>
        <w:t>Transition</w:t>
      </w:r>
      <w:r w:rsidRPr="002A117D">
        <w:rPr>
          <w:rFonts w:cstheme="minorHAnsi"/>
        </w:rPr>
        <w:t xml:space="preserve"> Co-ordinator will, in consultation with parents, carers, and the receiving school, design a structured transition plan. This plan will outline the educational aims of the integration, the length of the transition period, transport requirements, and any support that will be provided.</w:t>
      </w:r>
    </w:p>
    <w:p w14:paraId="3B74A021" w14:textId="77777777" w:rsidR="00994900" w:rsidRPr="002A117D" w:rsidRDefault="00994900" w:rsidP="00994900">
      <w:pPr>
        <w:spacing w:before="100" w:beforeAutospacing="1" w:after="100" w:afterAutospacing="1" w:line="240" w:lineRule="auto"/>
        <w:rPr>
          <w:rFonts w:eastAsia="Times New Roman" w:cstheme="minorHAnsi"/>
          <w:lang w:eastAsia="en-GB"/>
        </w:rPr>
      </w:pPr>
      <w:r w:rsidRPr="002A117D">
        <w:rPr>
          <w:rFonts w:eastAsia="Times New Roman" w:cstheme="minorHAnsi"/>
          <w:b/>
          <w:bCs/>
          <w:lang w:eastAsia="en-GB"/>
        </w:rPr>
        <w:t>Transitions Between Key Stages</w:t>
      </w:r>
      <w:r w:rsidRPr="002A117D">
        <w:rPr>
          <w:rFonts w:eastAsia="Times New Roman" w:cstheme="minorHAnsi"/>
          <w:lang w:eastAsia="en-GB"/>
        </w:rPr>
        <w:br/>
        <w:t>Pupils moving between key stages within Belvue School will have opportunities to spend time with their new class prior to the move. Pupils with more complex communication and learning needs will also receive a personalised transition passport containing photos and key information about their new class or college.</w:t>
      </w:r>
    </w:p>
    <w:p w14:paraId="042FF725" w14:textId="77777777" w:rsidR="00994900" w:rsidRPr="002A117D" w:rsidRDefault="00994900" w:rsidP="00994900">
      <w:pPr>
        <w:spacing w:before="100" w:beforeAutospacing="1" w:after="100" w:afterAutospacing="1" w:line="240" w:lineRule="auto"/>
        <w:rPr>
          <w:rFonts w:eastAsia="Times New Roman" w:cstheme="minorHAnsi"/>
          <w:lang w:eastAsia="en-GB"/>
        </w:rPr>
      </w:pPr>
      <w:r w:rsidRPr="002A117D">
        <w:rPr>
          <w:rFonts w:eastAsia="Times New Roman" w:cstheme="minorHAnsi"/>
          <w:b/>
          <w:bCs/>
          <w:lang w:eastAsia="en-GB"/>
        </w:rPr>
        <w:t>Preparing for Leaving School</w:t>
      </w:r>
      <w:r w:rsidRPr="002A117D">
        <w:rPr>
          <w:rFonts w:eastAsia="Times New Roman" w:cstheme="minorHAnsi"/>
          <w:lang w:eastAsia="en-GB"/>
        </w:rPr>
        <w:br/>
        <w:t>Pupils preparing to leave school will be supported through a range of targeted transition opportunities. These include:</w:t>
      </w:r>
    </w:p>
    <w:p w14:paraId="3F290229" w14:textId="77777777" w:rsidR="00994900" w:rsidRPr="002A117D" w:rsidRDefault="00994900" w:rsidP="00994900">
      <w:pPr>
        <w:numPr>
          <w:ilvl w:val="0"/>
          <w:numId w:val="10"/>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Attending a local college link course in their final year</w:t>
      </w:r>
    </w:p>
    <w:p w14:paraId="2344AFD2" w14:textId="77777777" w:rsidR="00994900" w:rsidRPr="002A117D" w:rsidRDefault="00994900" w:rsidP="00994900">
      <w:pPr>
        <w:numPr>
          <w:ilvl w:val="0"/>
          <w:numId w:val="10"/>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Meeting with the school’s Connexions Officer</w:t>
      </w:r>
    </w:p>
    <w:p w14:paraId="1D19C55C" w14:textId="77777777" w:rsidR="00994900" w:rsidRPr="002A117D" w:rsidRDefault="00994900" w:rsidP="00994900">
      <w:pPr>
        <w:numPr>
          <w:ilvl w:val="0"/>
          <w:numId w:val="10"/>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Participating in school-organised transition events</w:t>
      </w:r>
    </w:p>
    <w:p w14:paraId="00B52B80" w14:textId="77777777" w:rsidR="00994900" w:rsidRPr="002A117D" w:rsidRDefault="00994900" w:rsidP="00994900">
      <w:pPr>
        <w:numPr>
          <w:ilvl w:val="0"/>
          <w:numId w:val="10"/>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Visiting local colleges and other post-16 providers</w:t>
      </w:r>
    </w:p>
    <w:p w14:paraId="41526F25" w14:textId="40E9AE98" w:rsidR="00994900" w:rsidRPr="002A117D" w:rsidRDefault="00994900" w:rsidP="00994900">
      <w:pPr>
        <w:numPr>
          <w:ilvl w:val="0"/>
          <w:numId w:val="10"/>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Undertaking work experience placements (if appropriate)</w:t>
      </w:r>
    </w:p>
    <w:p w14:paraId="531ECAB9" w14:textId="1D8BFE31" w:rsidR="00613F44" w:rsidRPr="002A117D" w:rsidRDefault="00994900" w:rsidP="00994900">
      <w:pPr>
        <w:numPr>
          <w:ilvl w:val="0"/>
          <w:numId w:val="10"/>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Liaising with adult services to support a smooth transition into adulthood</w:t>
      </w:r>
    </w:p>
    <w:p w14:paraId="5F540DFF" w14:textId="77777777" w:rsidR="000B0F67" w:rsidRPr="002468D5" w:rsidRDefault="000B0F67" w:rsidP="00CD6A2A">
      <w:pPr>
        <w:pStyle w:val="IntenseQuote"/>
        <w:rPr>
          <w:rFonts w:cstheme="minorHAnsi"/>
          <w:sz w:val="24"/>
          <w:szCs w:val="24"/>
        </w:rPr>
      </w:pPr>
      <w:r w:rsidRPr="002468D5">
        <w:rPr>
          <w:rFonts w:cstheme="minorHAnsi"/>
          <w:sz w:val="28"/>
          <w:szCs w:val="28"/>
          <w:lang w:eastAsia="en-GB"/>
        </w:rPr>
        <w:t>Preparation</w:t>
      </w:r>
      <w:r w:rsidR="00CD6A2A" w:rsidRPr="002468D5">
        <w:rPr>
          <w:rFonts w:cstheme="minorHAnsi"/>
          <w:sz w:val="28"/>
          <w:szCs w:val="28"/>
          <w:lang w:eastAsia="en-GB"/>
        </w:rPr>
        <w:t xml:space="preserve"> for adulthood.</w:t>
      </w:r>
    </w:p>
    <w:p w14:paraId="68D13A06" w14:textId="77777777" w:rsidR="002468D5" w:rsidRPr="002468D5" w:rsidRDefault="002468D5" w:rsidP="002468D5">
      <w:pPr>
        <w:pStyle w:val="NoSpacing"/>
        <w:rPr>
          <w:rFonts w:cstheme="minorHAnsi"/>
          <w:b/>
          <w:bCs/>
          <w:lang w:eastAsia="en-GB"/>
        </w:rPr>
      </w:pPr>
      <w:r w:rsidRPr="002468D5">
        <w:rPr>
          <w:rFonts w:cstheme="minorHAnsi"/>
          <w:b/>
          <w:bCs/>
          <w:lang w:eastAsia="en-GB"/>
        </w:rPr>
        <w:t>Preparation for Adulthood</w:t>
      </w:r>
    </w:p>
    <w:p w14:paraId="4F2423DE" w14:textId="0383D6A5" w:rsidR="002468D5" w:rsidRPr="002468D5" w:rsidRDefault="002468D5" w:rsidP="002468D5">
      <w:pPr>
        <w:pStyle w:val="NoSpacing"/>
        <w:rPr>
          <w:rFonts w:cstheme="minorHAnsi"/>
          <w:lang w:eastAsia="en-GB"/>
        </w:rPr>
      </w:pPr>
      <w:r w:rsidRPr="002468D5">
        <w:rPr>
          <w:rFonts w:cstheme="minorHAnsi"/>
          <w:lang w:eastAsia="en-GB"/>
        </w:rPr>
        <w:t>Preparation for adulthood begins as soon as pupils join Belvue School in Year 7.</w:t>
      </w:r>
      <w:r w:rsidRPr="002468D5">
        <w:rPr>
          <w:rFonts w:cstheme="minorHAnsi"/>
          <w:lang w:eastAsia="en-GB"/>
        </w:rPr>
        <w:br/>
        <w:t>All termly and annual review targets are aligned with the overarching outcomes outlined in the Preparing for Adulthood framework.</w:t>
      </w:r>
    </w:p>
    <w:p w14:paraId="3FDEA15A" w14:textId="5ACD5BBA" w:rsidR="002468D5" w:rsidRPr="002468D5" w:rsidRDefault="002468D5" w:rsidP="002468D5">
      <w:pPr>
        <w:spacing w:before="100" w:beforeAutospacing="1" w:after="100" w:afterAutospacing="1" w:line="240" w:lineRule="auto"/>
        <w:rPr>
          <w:rFonts w:eastAsia="Times New Roman" w:cstheme="minorHAnsi"/>
          <w:lang w:eastAsia="en-GB"/>
        </w:rPr>
      </w:pPr>
      <w:r w:rsidRPr="002468D5">
        <w:rPr>
          <w:rFonts w:eastAsia="Times New Roman" w:cstheme="minorHAnsi"/>
          <w:b/>
          <w:bCs/>
          <w:lang w:eastAsia="en-GB"/>
        </w:rPr>
        <w:t>Curriculum and Opportunities</w:t>
      </w:r>
      <w:r w:rsidRPr="002468D5">
        <w:rPr>
          <w:rFonts w:eastAsia="Times New Roman" w:cstheme="minorHAnsi"/>
          <w:lang w:eastAsia="en-GB"/>
        </w:rPr>
        <w:br/>
        <w:t xml:space="preserve">Pupils at Belvue High School participate in a wide range of tailored interventions to support their adult life. These include engaging in school-based mini-enterprises such as glass-making, horticulture and running the stalls at fayres. Pupils also gain valuable community experience by running a pop-up shop, working with elderly people and participating in community projects at </w:t>
      </w:r>
      <w:proofErr w:type="spellStart"/>
      <w:r w:rsidRPr="002468D5">
        <w:rPr>
          <w:rFonts w:eastAsia="Times New Roman" w:cstheme="minorHAnsi"/>
          <w:lang w:eastAsia="en-GB"/>
        </w:rPr>
        <w:t>Horsenden</w:t>
      </w:r>
      <w:proofErr w:type="spellEnd"/>
      <w:r w:rsidRPr="002468D5">
        <w:rPr>
          <w:rFonts w:eastAsia="Times New Roman" w:cstheme="minorHAnsi"/>
          <w:lang w:eastAsia="en-GB"/>
        </w:rPr>
        <w:t xml:space="preserve"> Farm.</w:t>
      </w:r>
      <w:r w:rsidR="002908D1">
        <w:rPr>
          <w:rFonts w:eastAsia="Times New Roman" w:cstheme="minorHAnsi"/>
          <w:lang w:eastAsia="en-GB"/>
        </w:rPr>
        <w:t xml:space="preserve"> </w:t>
      </w:r>
      <w:r w:rsidRPr="002468D5">
        <w:rPr>
          <w:rFonts w:eastAsia="Times New Roman" w:cstheme="minorHAnsi"/>
          <w:lang w:eastAsia="en-GB"/>
        </w:rPr>
        <w:t xml:space="preserve">In partnership with Ealing Park Rangers, pupils also take part in conservation work at </w:t>
      </w:r>
      <w:r w:rsidR="002A117D">
        <w:rPr>
          <w:rFonts w:eastAsia="Times New Roman" w:cstheme="minorHAnsi"/>
          <w:lang w:eastAsia="en-GB"/>
        </w:rPr>
        <w:t>Hanwell Zoo</w:t>
      </w:r>
      <w:r w:rsidRPr="002468D5">
        <w:rPr>
          <w:rFonts w:eastAsia="Times New Roman" w:cstheme="minorHAnsi"/>
          <w:lang w:eastAsia="en-GB"/>
        </w:rPr>
        <w:t>.</w:t>
      </w:r>
    </w:p>
    <w:p w14:paraId="5AE0D34F" w14:textId="77777777" w:rsidR="002468D5" w:rsidRPr="002A117D" w:rsidRDefault="002468D5" w:rsidP="002468D5">
      <w:p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By Key Stages 4 and 5, pupils access a broad range of vocational courses, some of which are delivered in partnership with local colleges. These courses include:</w:t>
      </w:r>
    </w:p>
    <w:p w14:paraId="7BBF01D5" w14:textId="6DFC5731" w:rsidR="001828A6" w:rsidRPr="002A117D" w:rsidRDefault="001828A6" w:rsidP="002468D5">
      <w:pPr>
        <w:numPr>
          <w:ilvl w:val="0"/>
          <w:numId w:val="11"/>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Work Experience</w:t>
      </w:r>
    </w:p>
    <w:p w14:paraId="7E1760D3" w14:textId="2134A587" w:rsidR="002468D5" w:rsidRPr="002A117D" w:rsidRDefault="002468D5" w:rsidP="002468D5">
      <w:pPr>
        <w:numPr>
          <w:ilvl w:val="0"/>
          <w:numId w:val="11"/>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Catering and hospitality</w:t>
      </w:r>
    </w:p>
    <w:p w14:paraId="61EA8AC4" w14:textId="77777777" w:rsidR="002468D5" w:rsidRPr="002A117D" w:rsidRDefault="002468D5" w:rsidP="002468D5">
      <w:pPr>
        <w:numPr>
          <w:ilvl w:val="0"/>
          <w:numId w:val="11"/>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Independent living skills</w:t>
      </w:r>
    </w:p>
    <w:p w14:paraId="7DDA74D0" w14:textId="77777777" w:rsidR="002468D5" w:rsidRPr="002A117D" w:rsidRDefault="002468D5" w:rsidP="002468D5">
      <w:pPr>
        <w:numPr>
          <w:ilvl w:val="0"/>
          <w:numId w:val="11"/>
        </w:numPr>
        <w:spacing w:before="100" w:beforeAutospacing="1" w:after="100" w:afterAutospacing="1" w:line="240" w:lineRule="auto"/>
        <w:rPr>
          <w:rFonts w:eastAsia="Times New Roman" w:cstheme="minorHAnsi"/>
          <w:lang w:eastAsia="en-GB"/>
        </w:rPr>
      </w:pPr>
      <w:r w:rsidRPr="002A117D">
        <w:rPr>
          <w:rFonts w:eastAsia="Times New Roman" w:cstheme="minorHAnsi"/>
          <w:lang w:eastAsia="en-GB"/>
        </w:rPr>
        <w:t>Hair and beauty</w:t>
      </w:r>
    </w:p>
    <w:p w14:paraId="5F34204E" w14:textId="77777777" w:rsidR="002468D5" w:rsidRPr="002468D5" w:rsidRDefault="002468D5" w:rsidP="002468D5">
      <w:pPr>
        <w:spacing w:before="100" w:beforeAutospacing="1" w:after="100" w:afterAutospacing="1" w:line="240" w:lineRule="auto"/>
        <w:rPr>
          <w:rFonts w:eastAsia="Times New Roman" w:cstheme="minorHAnsi"/>
          <w:lang w:eastAsia="en-GB"/>
        </w:rPr>
      </w:pPr>
      <w:r w:rsidRPr="002468D5">
        <w:rPr>
          <w:rFonts w:eastAsia="Times New Roman" w:cstheme="minorHAnsi"/>
          <w:b/>
          <w:bCs/>
          <w:lang w:eastAsia="en-GB"/>
        </w:rPr>
        <w:t>Work-Related Learning and Transition Support</w:t>
      </w:r>
      <w:r w:rsidRPr="002468D5">
        <w:rPr>
          <w:rFonts w:eastAsia="Times New Roman" w:cstheme="minorHAnsi"/>
          <w:lang w:eastAsia="en-GB"/>
        </w:rPr>
        <w:br/>
        <w:t>From Year 7 onward, all pupils complete their own transition review as part of the Work-Related Learning curriculum, ensuring that all learning is focused on future adult outcomes.</w:t>
      </w:r>
    </w:p>
    <w:p w14:paraId="6DC84A64" w14:textId="77777777" w:rsidR="002468D5" w:rsidRPr="002468D5" w:rsidRDefault="002468D5" w:rsidP="002908D1">
      <w:pPr>
        <w:pStyle w:val="NoSpacing"/>
        <w:rPr>
          <w:lang w:eastAsia="en-GB"/>
        </w:rPr>
      </w:pPr>
      <w:r w:rsidRPr="002468D5">
        <w:rPr>
          <w:lang w:eastAsia="en-GB"/>
        </w:rPr>
        <w:t>The school collaborates closely with partner agencies to enhance this provision:</w:t>
      </w:r>
    </w:p>
    <w:p w14:paraId="37DADA69" w14:textId="77777777" w:rsidR="002468D5" w:rsidRPr="002468D5" w:rsidRDefault="002468D5" w:rsidP="002908D1">
      <w:pPr>
        <w:pStyle w:val="NoSpacing"/>
        <w:numPr>
          <w:ilvl w:val="0"/>
          <w:numId w:val="15"/>
        </w:numPr>
        <w:rPr>
          <w:lang w:eastAsia="en-GB"/>
        </w:rPr>
      </w:pPr>
      <w:r w:rsidRPr="002468D5">
        <w:rPr>
          <w:lang w:eastAsia="en-GB"/>
        </w:rPr>
        <w:t>Working with RESPOND and Image in Action to help pupils become sexually responsible.</w:t>
      </w:r>
    </w:p>
    <w:p w14:paraId="61F9C030" w14:textId="77777777" w:rsidR="002468D5" w:rsidRPr="002468D5" w:rsidRDefault="002468D5" w:rsidP="002908D1">
      <w:pPr>
        <w:pStyle w:val="NoSpacing"/>
        <w:numPr>
          <w:ilvl w:val="0"/>
          <w:numId w:val="15"/>
        </w:numPr>
        <w:rPr>
          <w:lang w:eastAsia="en-GB"/>
        </w:rPr>
      </w:pPr>
      <w:r w:rsidRPr="002468D5">
        <w:rPr>
          <w:lang w:eastAsia="en-GB"/>
        </w:rPr>
        <w:t>Partnering with the Local Authority independent travel trainers to support all pupils in becoming independent travellers.</w:t>
      </w:r>
    </w:p>
    <w:p w14:paraId="454EEDAB" w14:textId="77777777" w:rsidR="002468D5" w:rsidRPr="002468D5" w:rsidRDefault="002468D5" w:rsidP="002908D1">
      <w:pPr>
        <w:pStyle w:val="NoSpacing"/>
        <w:numPr>
          <w:ilvl w:val="0"/>
          <w:numId w:val="15"/>
        </w:numPr>
        <w:rPr>
          <w:lang w:eastAsia="en-GB"/>
        </w:rPr>
      </w:pPr>
      <w:r w:rsidRPr="002468D5">
        <w:rPr>
          <w:lang w:eastAsia="en-GB"/>
        </w:rPr>
        <w:t>Liaising with Youth and Connexions to facilitate the Duke of Edinburgh Award and other leisure activities outside of school.</w:t>
      </w:r>
    </w:p>
    <w:p w14:paraId="0000991C" w14:textId="77777777" w:rsidR="002468D5" w:rsidRPr="002468D5" w:rsidRDefault="002468D5" w:rsidP="002908D1">
      <w:pPr>
        <w:pStyle w:val="NoSpacing"/>
        <w:numPr>
          <w:ilvl w:val="0"/>
          <w:numId w:val="15"/>
        </w:numPr>
        <w:rPr>
          <w:lang w:eastAsia="en-GB"/>
        </w:rPr>
      </w:pPr>
      <w:r w:rsidRPr="002468D5">
        <w:rPr>
          <w:lang w:eastAsia="en-GB"/>
        </w:rPr>
        <w:t>Coordinating with local businesses to offer meaningful work experience placements for pupils in Key Stages 4 and 5.</w:t>
      </w:r>
    </w:p>
    <w:p w14:paraId="5818A96D" w14:textId="77777777" w:rsidR="001828A6" w:rsidRDefault="002468D5" w:rsidP="001828A6">
      <w:pPr>
        <w:spacing w:before="100" w:beforeAutospacing="1" w:after="100" w:afterAutospacing="1" w:line="240" w:lineRule="auto"/>
        <w:rPr>
          <w:rFonts w:eastAsia="Times New Roman" w:cstheme="minorHAnsi"/>
          <w:color w:val="00B050"/>
          <w:lang w:eastAsia="en-GB"/>
        </w:rPr>
      </w:pPr>
      <w:r w:rsidRPr="002468D5">
        <w:rPr>
          <w:rFonts w:eastAsia="Times New Roman" w:cstheme="minorHAnsi"/>
          <w:b/>
          <w:bCs/>
          <w:lang w:eastAsia="en-GB"/>
        </w:rPr>
        <w:t>College and Post-16 Transition</w:t>
      </w:r>
      <w:r w:rsidRPr="002468D5">
        <w:rPr>
          <w:rFonts w:eastAsia="Times New Roman" w:cstheme="minorHAnsi"/>
          <w:lang w:eastAsia="en-GB"/>
        </w:rPr>
        <w:br/>
        <w:t>In Key Stage 5, pupils have the opportunity to participate in college link courses and complete work experience. Visits to a range of local Post-16 providers ensure that they can make informed decisions about their future. Our strong partnerships with local colleges help prepare pupils for a successful transition to further education.</w:t>
      </w:r>
      <w:r w:rsidR="001828A6" w:rsidRPr="002A117D">
        <w:rPr>
          <w:rFonts w:eastAsia="Times New Roman" w:cstheme="minorHAnsi"/>
          <w:lang w:eastAsia="en-GB"/>
        </w:rPr>
        <w:t xml:space="preserve"> We collaborate closely with the local authorities' careers services to ensure that all students have an interview about their future and support students and families throughout the different stages of the transition process. Additionally, we host an annual transition event where local providers present their services to families.</w:t>
      </w:r>
    </w:p>
    <w:p w14:paraId="2393B07B" w14:textId="3369F13A" w:rsidR="002908D1" w:rsidRDefault="002468D5" w:rsidP="002908D1">
      <w:pPr>
        <w:pStyle w:val="NoSpacing"/>
        <w:rPr>
          <w:lang w:eastAsia="en-GB"/>
        </w:rPr>
      </w:pPr>
      <w:r w:rsidRPr="002468D5">
        <w:rPr>
          <w:b/>
          <w:bCs/>
          <w:lang w:eastAsia="en-GB"/>
        </w:rPr>
        <w:t>Annual Reviews and Ongoing Support</w:t>
      </w:r>
      <w:r w:rsidRPr="002468D5">
        <w:rPr>
          <w:lang w:eastAsia="en-GB"/>
        </w:rPr>
        <w:br/>
        <w:t xml:space="preserve">From Year 9 onward, transitional reviews are a core part of each pupil’s annual review process. </w:t>
      </w:r>
      <w:r w:rsidRPr="002A117D">
        <w:rPr>
          <w:lang w:eastAsia="en-GB"/>
        </w:rPr>
        <w:t>Pupils meet regularly</w:t>
      </w:r>
      <w:r w:rsidR="002A117D">
        <w:rPr>
          <w:lang w:eastAsia="en-GB"/>
        </w:rPr>
        <w:t>,</w:t>
      </w:r>
      <w:r w:rsidRPr="002A117D">
        <w:rPr>
          <w:lang w:eastAsia="en-GB"/>
        </w:rPr>
        <w:t xml:space="preserve"> both individually and in groups </w:t>
      </w:r>
      <w:r w:rsidR="002A117D">
        <w:rPr>
          <w:lang w:eastAsia="en-GB"/>
        </w:rPr>
        <w:t xml:space="preserve">if appropriate, </w:t>
      </w:r>
      <w:r w:rsidRPr="002A117D">
        <w:rPr>
          <w:lang w:eastAsia="en-GB"/>
        </w:rPr>
        <w:t xml:space="preserve">with the school’s Connexions advisor </w:t>
      </w:r>
      <w:r w:rsidRPr="002468D5">
        <w:rPr>
          <w:lang w:eastAsia="en-GB"/>
        </w:rPr>
        <w:t>to explore options for further education, employment, independent living</w:t>
      </w:r>
      <w:r w:rsidR="002908D1">
        <w:rPr>
          <w:lang w:eastAsia="en-GB"/>
        </w:rPr>
        <w:t xml:space="preserve"> </w:t>
      </w:r>
      <w:r w:rsidRPr="002468D5">
        <w:rPr>
          <w:lang w:eastAsia="en-GB"/>
        </w:rPr>
        <w:t>and leisure. Learning conversations with parents and carers take place at these reviews, and multi-agency working is initiated as required.</w:t>
      </w:r>
      <w:r w:rsidRPr="002468D5">
        <w:rPr>
          <w:lang w:eastAsia="en-GB"/>
        </w:rPr>
        <w:br/>
      </w:r>
    </w:p>
    <w:p w14:paraId="003408D3" w14:textId="28CEE0D2" w:rsidR="002468D5" w:rsidRPr="002908D1" w:rsidRDefault="002468D5" w:rsidP="002908D1">
      <w:pPr>
        <w:pStyle w:val="NoSpacing"/>
        <w:rPr>
          <w:lang w:eastAsia="en-GB"/>
        </w:rPr>
      </w:pPr>
      <w:r w:rsidRPr="002468D5">
        <w:rPr>
          <w:lang w:eastAsia="en-GB"/>
        </w:rPr>
        <w:t>To further support transitions, the school provides:</w:t>
      </w:r>
    </w:p>
    <w:p w14:paraId="674327FE" w14:textId="77777777" w:rsidR="002468D5" w:rsidRPr="002468D5" w:rsidRDefault="002468D5" w:rsidP="002908D1">
      <w:pPr>
        <w:pStyle w:val="NoSpacing"/>
        <w:numPr>
          <w:ilvl w:val="0"/>
          <w:numId w:val="16"/>
        </w:numPr>
        <w:rPr>
          <w:lang w:eastAsia="en-GB"/>
        </w:rPr>
      </w:pPr>
      <w:r w:rsidRPr="002468D5">
        <w:rPr>
          <w:lang w:eastAsia="en-GB"/>
        </w:rPr>
        <w:t>Social skills and communication groups</w:t>
      </w:r>
    </w:p>
    <w:p w14:paraId="166234F6" w14:textId="77777777" w:rsidR="002468D5" w:rsidRPr="002A117D" w:rsidRDefault="002468D5" w:rsidP="002908D1">
      <w:pPr>
        <w:pStyle w:val="NoSpacing"/>
        <w:numPr>
          <w:ilvl w:val="0"/>
          <w:numId w:val="16"/>
        </w:numPr>
        <w:rPr>
          <w:lang w:eastAsia="en-GB"/>
        </w:rPr>
      </w:pPr>
      <w:r w:rsidRPr="002A117D">
        <w:rPr>
          <w:lang w:eastAsia="en-GB"/>
        </w:rPr>
        <w:t>Individual and group Connexions advisor meetings</w:t>
      </w:r>
    </w:p>
    <w:p w14:paraId="509682A1" w14:textId="77777777" w:rsidR="002468D5" w:rsidRPr="002468D5" w:rsidRDefault="002468D5" w:rsidP="002908D1">
      <w:pPr>
        <w:pStyle w:val="NoSpacing"/>
        <w:numPr>
          <w:ilvl w:val="0"/>
          <w:numId w:val="16"/>
        </w:numPr>
        <w:rPr>
          <w:lang w:eastAsia="en-GB"/>
        </w:rPr>
      </w:pPr>
      <w:r w:rsidRPr="002468D5">
        <w:rPr>
          <w:lang w:eastAsia="en-GB"/>
        </w:rPr>
        <w:t>Transition visits to Post-16 providers</w:t>
      </w:r>
    </w:p>
    <w:p w14:paraId="391E3C58" w14:textId="77777777" w:rsidR="002468D5" w:rsidRPr="002468D5" w:rsidRDefault="002468D5" w:rsidP="002908D1">
      <w:pPr>
        <w:pStyle w:val="NoSpacing"/>
        <w:numPr>
          <w:ilvl w:val="0"/>
          <w:numId w:val="16"/>
        </w:numPr>
        <w:rPr>
          <w:lang w:eastAsia="en-GB"/>
        </w:rPr>
      </w:pPr>
      <w:r w:rsidRPr="002468D5">
        <w:rPr>
          <w:lang w:eastAsia="en-GB"/>
        </w:rPr>
        <w:t>Opportunities for extended work experience in Key Stages 4 and 5</w:t>
      </w:r>
    </w:p>
    <w:p w14:paraId="4147E921" w14:textId="3D335D30" w:rsidR="002468D5" w:rsidRPr="002A117D" w:rsidRDefault="002908D1" w:rsidP="002908D1">
      <w:pPr>
        <w:pStyle w:val="NoSpacing"/>
        <w:rPr>
          <w:lang w:eastAsia="en-GB"/>
        </w:rPr>
      </w:pPr>
      <w:r w:rsidRPr="002A117D">
        <w:rPr>
          <w:lang w:eastAsia="en-GB"/>
        </w:rPr>
        <w:t xml:space="preserve">See </w:t>
      </w:r>
      <w:r w:rsidR="002468D5" w:rsidRPr="002A117D">
        <w:rPr>
          <w:lang w:eastAsia="en-GB"/>
        </w:rPr>
        <w:t>Post-16 Policy (available on the school website)</w:t>
      </w:r>
    </w:p>
    <w:p w14:paraId="66C87A18" w14:textId="1AE39AB0" w:rsidR="00E850E6" w:rsidRPr="002A117D" w:rsidRDefault="002908D1" w:rsidP="002908D1">
      <w:pPr>
        <w:pStyle w:val="NoSpacing"/>
        <w:rPr>
          <w:lang w:eastAsia="en-GB"/>
        </w:rPr>
      </w:pPr>
      <w:r w:rsidRPr="002A117D">
        <w:rPr>
          <w:lang w:eastAsia="en-GB"/>
        </w:rPr>
        <w:t xml:space="preserve">See </w:t>
      </w:r>
      <w:r w:rsidR="002468D5" w:rsidRPr="002A117D">
        <w:rPr>
          <w:lang w:eastAsia="en-GB"/>
        </w:rPr>
        <w:t>Work Experience Policy (available on the school website)</w:t>
      </w:r>
    </w:p>
    <w:p w14:paraId="2216720B" w14:textId="25602B50" w:rsidR="002A117D" w:rsidRDefault="002A117D" w:rsidP="00CD6A2A">
      <w:pPr>
        <w:pStyle w:val="IntenseQuote"/>
        <w:rPr>
          <w:rFonts w:cstheme="minorHAnsi"/>
          <w:sz w:val="28"/>
          <w:szCs w:val="28"/>
        </w:rPr>
      </w:pPr>
    </w:p>
    <w:p w14:paraId="756A5FF2" w14:textId="77777777" w:rsidR="002A117D" w:rsidRPr="002A117D" w:rsidRDefault="002A117D" w:rsidP="002A117D"/>
    <w:p w14:paraId="3400EA66" w14:textId="3A2B16CC" w:rsidR="00766B0A" w:rsidRPr="002468D5" w:rsidRDefault="00501BB6" w:rsidP="00CD6A2A">
      <w:pPr>
        <w:pStyle w:val="IntenseQuote"/>
        <w:rPr>
          <w:rFonts w:cstheme="minorHAnsi"/>
          <w:sz w:val="28"/>
          <w:szCs w:val="28"/>
        </w:rPr>
      </w:pPr>
      <w:r w:rsidRPr="002468D5">
        <w:rPr>
          <w:rFonts w:cstheme="minorHAnsi"/>
          <w:sz w:val="28"/>
          <w:szCs w:val="28"/>
        </w:rPr>
        <w:t>The approach to teaching children and young people with SEN</w:t>
      </w:r>
    </w:p>
    <w:p w14:paraId="4D0AD156" w14:textId="040667CF" w:rsidR="002908D1" w:rsidRDefault="002908D1" w:rsidP="002908D1">
      <w:pPr>
        <w:pStyle w:val="NoSpacing"/>
        <w:rPr>
          <w:lang w:eastAsia="en-GB"/>
        </w:rPr>
      </w:pPr>
      <w:r w:rsidRPr="002908D1">
        <w:rPr>
          <w:lang w:eastAsia="en-GB"/>
        </w:rPr>
        <w:t xml:space="preserve">Each class is led by a teacher and supported by </w:t>
      </w:r>
      <w:r>
        <w:rPr>
          <w:lang w:eastAsia="en-GB"/>
        </w:rPr>
        <w:t>two</w:t>
      </w:r>
      <w:r w:rsidRPr="002908D1">
        <w:rPr>
          <w:lang w:eastAsia="en-GB"/>
        </w:rPr>
        <w:t xml:space="preserve"> teaching assistant, with a </w:t>
      </w:r>
      <w:r>
        <w:rPr>
          <w:lang w:eastAsia="en-GB"/>
        </w:rPr>
        <w:t xml:space="preserve"> Minimum of 6 pupils or a </w:t>
      </w:r>
      <w:r w:rsidRPr="002908D1">
        <w:rPr>
          <w:lang w:eastAsia="en-GB"/>
        </w:rPr>
        <w:t>maximum of 1</w:t>
      </w:r>
      <w:r>
        <w:rPr>
          <w:lang w:eastAsia="en-GB"/>
        </w:rPr>
        <w:t>4</w:t>
      </w:r>
      <w:r w:rsidRPr="002908D1">
        <w:rPr>
          <w:lang w:eastAsia="en-GB"/>
        </w:rPr>
        <w:t xml:space="preserve"> pupils per teaching group. All staff participate in an ongoing and extensive programme of professional training and development.</w:t>
      </w:r>
    </w:p>
    <w:p w14:paraId="4633DB40" w14:textId="77777777" w:rsidR="002908D1" w:rsidRPr="002908D1" w:rsidRDefault="002908D1" w:rsidP="002908D1">
      <w:pPr>
        <w:pStyle w:val="NoSpacing"/>
        <w:rPr>
          <w:lang w:eastAsia="en-GB"/>
        </w:rPr>
      </w:pPr>
    </w:p>
    <w:p w14:paraId="330DA284" w14:textId="5C9BEC7E" w:rsidR="002908D1" w:rsidRDefault="002908D1" w:rsidP="002908D1">
      <w:pPr>
        <w:pStyle w:val="NoSpacing"/>
        <w:rPr>
          <w:lang w:eastAsia="en-GB"/>
        </w:rPr>
      </w:pPr>
      <w:r w:rsidRPr="002908D1">
        <w:rPr>
          <w:lang w:eastAsia="en-GB"/>
        </w:rPr>
        <w:t>In line with national guidance, the school adopts a multi-disciplinary approach. Staff work collaboratively with a range of professionals, including Occupational Health, Speech and Language Therapists</w:t>
      </w:r>
      <w:r>
        <w:rPr>
          <w:lang w:eastAsia="en-GB"/>
        </w:rPr>
        <w:t>, Music Therapists,</w:t>
      </w:r>
      <w:r w:rsidRPr="002908D1">
        <w:rPr>
          <w:lang w:eastAsia="en-GB"/>
        </w:rPr>
        <w:t xml:space="preserve"> Educational Psychologists</w:t>
      </w:r>
      <w:r>
        <w:rPr>
          <w:lang w:eastAsia="en-GB"/>
        </w:rPr>
        <w:t xml:space="preserve"> and Counsellors</w:t>
      </w:r>
      <w:r w:rsidRPr="002908D1">
        <w:rPr>
          <w:lang w:eastAsia="en-GB"/>
        </w:rPr>
        <w:t>. Individual therapy programmes</w:t>
      </w:r>
      <w:r>
        <w:rPr>
          <w:lang w:eastAsia="en-GB"/>
        </w:rPr>
        <w:t xml:space="preserve">, </w:t>
      </w:r>
      <w:r w:rsidRPr="002908D1">
        <w:rPr>
          <w:lang w:eastAsia="en-GB"/>
        </w:rPr>
        <w:t>including behaviour support</w:t>
      </w:r>
      <w:r>
        <w:rPr>
          <w:lang w:eastAsia="en-GB"/>
        </w:rPr>
        <w:t xml:space="preserve">, </w:t>
      </w:r>
      <w:r w:rsidRPr="002908D1">
        <w:rPr>
          <w:lang w:eastAsia="en-GB"/>
        </w:rPr>
        <w:t>are integrated into lessons wherever possible to enhance the learning process.</w:t>
      </w:r>
    </w:p>
    <w:p w14:paraId="13212701" w14:textId="77777777" w:rsidR="002908D1" w:rsidRPr="002908D1" w:rsidRDefault="002908D1" w:rsidP="002908D1">
      <w:pPr>
        <w:pStyle w:val="NoSpacing"/>
        <w:rPr>
          <w:lang w:eastAsia="en-GB"/>
        </w:rPr>
      </w:pPr>
    </w:p>
    <w:p w14:paraId="2D20665D" w14:textId="57065D0A" w:rsidR="002908D1" w:rsidRDefault="002908D1" w:rsidP="002908D1">
      <w:pPr>
        <w:pStyle w:val="NoSpacing"/>
        <w:rPr>
          <w:lang w:eastAsia="en-GB"/>
        </w:rPr>
      </w:pPr>
      <w:r w:rsidRPr="002908D1">
        <w:rPr>
          <w:lang w:eastAsia="en-GB"/>
        </w:rPr>
        <w:t xml:space="preserve">Teaching is delivered through a balance of whole-class and small-group instruction. </w:t>
      </w:r>
      <w:r w:rsidR="008B2411">
        <w:t xml:space="preserve">Short-term interventions in literacy and Maths are offered and reviewed via our internal referral system. </w:t>
      </w:r>
      <w:r w:rsidRPr="002908D1">
        <w:rPr>
          <w:lang w:eastAsia="en-GB"/>
        </w:rPr>
        <w:t xml:space="preserve">The core subjects of Mathematics, English </w:t>
      </w:r>
      <w:r>
        <w:rPr>
          <w:lang w:eastAsia="en-GB"/>
        </w:rPr>
        <w:t>are</w:t>
      </w:r>
      <w:r w:rsidRPr="002908D1">
        <w:rPr>
          <w:lang w:eastAsia="en-GB"/>
        </w:rPr>
        <w:t xml:space="preserve"> typically taught by the class teacher, while specialist subject teachers deliver the full range of National Curriculum subjects.</w:t>
      </w:r>
    </w:p>
    <w:p w14:paraId="7183FF62" w14:textId="77777777" w:rsidR="002908D1" w:rsidRPr="002908D1" w:rsidRDefault="002908D1" w:rsidP="002908D1">
      <w:pPr>
        <w:pStyle w:val="NoSpacing"/>
        <w:rPr>
          <w:lang w:eastAsia="en-GB"/>
        </w:rPr>
      </w:pPr>
    </w:p>
    <w:p w14:paraId="4F03D168" w14:textId="6FE94910" w:rsidR="002908D1" w:rsidRDefault="002908D1" w:rsidP="002908D1">
      <w:pPr>
        <w:pStyle w:val="NoSpacing"/>
        <w:rPr>
          <w:lang w:eastAsia="en-GB"/>
        </w:rPr>
      </w:pPr>
      <w:r w:rsidRPr="002908D1">
        <w:rPr>
          <w:lang w:eastAsia="en-GB"/>
        </w:rPr>
        <w:t>Assessment for learning is embedded across the curriculum. To support pupils in reviewing their own progress, each student is provided with a personal learning journey for every subject studied.</w:t>
      </w:r>
    </w:p>
    <w:p w14:paraId="63A4CB65" w14:textId="77777777" w:rsidR="002908D1" w:rsidRPr="002908D1" w:rsidRDefault="002908D1" w:rsidP="002908D1">
      <w:pPr>
        <w:pStyle w:val="NoSpacing"/>
        <w:rPr>
          <w:lang w:eastAsia="en-GB"/>
        </w:rPr>
      </w:pPr>
    </w:p>
    <w:p w14:paraId="60855187" w14:textId="60DC93B5" w:rsidR="002908D1" w:rsidRPr="002908D1" w:rsidRDefault="002908D1" w:rsidP="002908D1">
      <w:pPr>
        <w:pStyle w:val="NoSpacing"/>
        <w:rPr>
          <w:lang w:eastAsia="en-GB"/>
        </w:rPr>
      </w:pPr>
      <w:r w:rsidRPr="002908D1">
        <w:rPr>
          <w:lang w:eastAsia="en-GB"/>
        </w:rPr>
        <w:t>The Key Stage 4 and 5 curriculum offers a broad range of vocational education options, such as Hospitality and Catering, Horticulture, Construction and Retail. The school also maintains strong links with a number of mainstream secondary schools to provide flexible integration and reintegration opportunities.</w:t>
      </w:r>
    </w:p>
    <w:p w14:paraId="7C8E9F48" w14:textId="77777777" w:rsidR="002908D1" w:rsidRDefault="002908D1" w:rsidP="002908D1">
      <w:pPr>
        <w:pStyle w:val="NoSpacing"/>
        <w:rPr>
          <w:lang w:eastAsia="en-GB"/>
        </w:rPr>
      </w:pPr>
    </w:p>
    <w:p w14:paraId="7595A492" w14:textId="500D2641" w:rsidR="002908D1" w:rsidRPr="002908D1" w:rsidRDefault="002908D1" w:rsidP="002908D1">
      <w:pPr>
        <w:pStyle w:val="NoSpacing"/>
        <w:rPr>
          <w:lang w:eastAsia="en-GB"/>
        </w:rPr>
      </w:pPr>
      <w:r w:rsidRPr="002908D1">
        <w:rPr>
          <w:lang w:eastAsia="en-GB"/>
        </w:rPr>
        <w:t>Additionally, the school offers a rich extended schools programme to enhance the curriculum. These opportunities include sessions in music, cooking</w:t>
      </w:r>
      <w:r w:rsidR="002A117D">
        <w:rPr>
          <w:lang w:eastAsia="en-GB"/>
        </w:rPr>
        <w:t xml:space="preserve">, </w:t>
      </w:r>
      <w:r w:rsidRPr="002908D1">
        <w:rPr>
          <w:lang w:eastAsia="en-GB"/>
        </w:rPr>
        <w:t>sport</w:t>
      </w:r>
      <w:r w:rsidR="002A117D">
        <w:rPr>
          <w:lang w:eastAsia="en-GB"/>
        </w:rPr>
        <w:t>, forestry and conservation.</w:t>
      </w:r>
    </w:p>
    <w:p w14:paraId="3BA547EF" w14:textId="452DB62F" w:rsidR="00CD6A2A" w:rsidRPr="002908D1" w:rsidRDefault="00CD6A2A" w:rsidP="002908D1">
      <w:pPr>
        <w:pStyle w:val="IntenseQuote"/>
        <w:rPr>
          <w:rFonts w:cstheme="minorHAnsi"/>
          <w:sz w:val="28"/>
          <w:szCs w:val="28"/>
        </w:rPr>
      </w:pPr>
      <w:r w:rsidRPr="002468D5">
        <w:rPr>
          <w:rFonts w:cstheme="minorHAnsi"/>
          <w:noProof/>
          <w:sz w:val="28"/>
          <w:szCs w:val="28"/>
          <w:lang w:eastAsia="en-GB"/>
        </w:rPr>
        <w:t>T</w:t>
      </w:r>
      <w:r w:rsidRPr="002468D5">
        <w:rPr>
          <w:rFonts w:cstheme="minorHAnsi"/>
          <w:sz w:val="28"/>
          <w:szCs w:val="28"/>
        </w:rPr>
        <w:t>he different types of support tha</w:t>
      </w:r>
      <w:r w:rsidR="00E850E6" w:rsidRPr="002468D5">
        <w:rPr>
          <w:rFonts w:cstheme="minorHAnsi"/>
          <w:sz w:val="28"/>
          <w:szCs w:val="28"/>
        </w:rPr>
        <w:t xml:space="preserve">t may be available for young people </w:t>
      </w:r>
      <w:r w:rsidRPr="002468D5">
        <w:rPr>
          <w:rFonts w:cstheme="minorHAnsi"/>
          <w:sz w:val="28"/>
          <w:szCs w:val="28"/>
        </w:rPr>
        <w:t>at this school?</w:t>
      </w:r>
    </w:p>
    <w:tbl>
      <w:tblPr>
        <w:tblStyle w:val="TableGrid"/>
        <w:tblW w:w="0" w:type="auto"/>
        <w:tblLook w:val="04A0" w:firstRow="1" w:lastRow="0" w:firstColumn="1" w:lastColumn="0" w:noHBand="0" w:noVBand="1"/>
      </w:tblPr>
      <w:tblGrid>
        <w:gridCol w:w="2009"/>
        <w:gridCol w:w="4064"/>
        <w:gridCol w:w="4065"/>
        <w:gridCol w:w="4065"/>
      </w:tblGrid>
      <w:tr w:rsidR="009E1E50" w:rsidRPr="002468D5" w14:paraId="0EA0AB26" w14:textId="77777777" w:rsidTr="00EF3CD5">
        <w:tc>
          <w:tcPr>
            <w:tcW w:w="1980" w:type="dxa"/>
            <w:shd w:val="clear" w:color="auto" w:fill="C6D9F1" w:themeFill="text2" w:themeFillTint="33"/>
          </w:tcPr>
          <w:p w14:paraId="4EC55E23" w14:textId="77777777" w:rsidR="009E1E50" w:rsidRPr="002468D5" w:rsidRDefault="009E1E50" w:rsidP="009E1E50">
            <w:pPr>
              <w:autoSpaceDE w:val="0"/>
              <w:autoSpaceDN w:val="0"/>
              <w:adjustRightInd w:val="0"/>
              <w:rPr>
                <w:rFonts w:cstheme="minorHAnsi"/>
                <w:b/>
                <w:bCs/>
                <w:color w:val="244061" w:themeColor="accent1" w:themeShade="80"/>
                <w:sz w:val="24"/>
                <w:szCs w:val="24"/>
              </w:rPr>
            </w:pPr>
            <w:r w:rsidRPr="002468D5">
              <w:rPr>
                <w:rFonts w:cstheme="minorHAnsi"/>
                <w:b/>
                <w:bCs/>
                <w:color w:val="244061" w:themeColor="accent1" w:themeShade="80"/>
                <w:sz w:val="24"/>
                <w:szCs w:val="24"/>
              </w:rPr>
              <w:t xml:space="preserve">Area of needs </w:t>
            </w:r>
          </w:p>
          <w:p w14:paraId="04B9350B" w14:textId="77777777" w:rsidR="009E1E50" w:rsidRPr="002468D5" w:rsidRDefault="009E1E50" w:rsidP="009E1E50">
            <w:pPr>
              <w:rPr>
                <w:rFonts w:cstheme="minorHAnsi"/>
                <w:noProof/>
                <w:color w:val="244061" w:themeColor="accent1" w:themeShade="80"/>
                <w:sz w:val="24"/>
                <w:szCs w:val="24"/>
                <w:lang w:eastAsia="en-GB"/>
              </w:rPr>
            </w:pPr>
          </w:p>
        </w:tc>
        <w:tc>
          <w:tcPr>
            <w:tcW w:w="4064" w:type="dxa"/>
            <w:shd w:val="clear" w:color="auto" w:fill="C6D9F1" w:themeFill="text2" w:themeFillTint="33"/>
          </w:tcPr>
          <w:p w14:paraId="50348FAE" w14:textId="77777777" w:rsidR="009E1E50" w:rsidRPr="002468D5" w:rsidRDefault="009E1E50" w:rsidP="009E1E50">
            <w:pPr>
              <w:autoSpaceDE w:val="0"/>
              <w:autoSpaceDN w:val="0"/>
              <w:adjustRightInd w:val="0"/>
              <w:rPr>
                <w:rFonts w:cstheme="minorHAnsi"/>
                <w:b/>
                <w:bCs/>
                <w:color w:val="244061" w:themeColor="accent1" w:themeShade="80"/>
                <w:sz w:val="24"/>
                <w:szCs w:val="24"/>
              </w:rPr>
            </w:pPr>
            <w:r w:rsidRPr="002468D5">
              <w:rPr>
                <w:rFonts w:cstheme="minorHAnsi"/>
                <w:b/>
                <w:bCs/>
                <w:color w:val="244061" w:themeColor="accent1" w:themeShade="80"/>
                <w:sz w:val="24"/>
                <w:szCs w:val="24"/>
              </w:rPr>
              <w:t>Whole school ethos and</w:t>
            </w:r>
          </w:p>
          <w:p w14:paraId="0B78F841" w14:textId="77777777" w:rsidR="009E1E50" w:rsidRPr="002468D5" w:rsidRDefault="009E1E50" w:rsidP="009E1E50">
            <w:pPr>
              <w:autoSpaceDE w:val="0"/>
              <w:autoSpaceDN w:val="0"/>
              <w:adjustRightInd w:val="0"/>
              <w:rPr>
                <w:rFonts w:cstheme="minorHAnsi"/>
                <w:b/>
                <w:bCs/>
                <w:color w:val="244061" w:themeColor="accent1" w:themeShade="80"/>
                <w:sz w:val="24"/>
                <w:szCs w:val="24"/>
              </w:rPr>
            </w:pPr>
            <w:r w:rsidRPr="002468D5">
              <w:rPr>
                <w:rFonts w:cstheme="minorHAnsi"/>
                <w:b/>
                <w:bCs/>
                <w:color w:val="244061" w:themeColor="accent1" w:themeShade="80"/>
                <w:sz w:val="24"/>
                <w:szCs w:val="24"/>
              </w:rPr>
              <w:t>practice</w:t>
            </w:r>
          </w:p>
          <w:p w14:paraId="3AD89A9F" w14:textId="77777777" w:rsidR="009E1E50" w:rsidRPr="002468D5" w:rsidRDefault="009E1E50" w:rsidP="00B55346">
            <w:pPr>
              <w:rPr>
                <w:rFonts w:cstheme="minorHAnsi"/>
                <w:noProof/>
                <w:color w:val="244061" w:themeColor="accent1" w:themeShade="80"/>
                <w:sz w:val="24"/>
                <w:szCs w:val="24"/>
                <w:lang w:eastAsia="en-GB"/>
              </w:rPr>
            </w:pPr>
          </w:p>
        </w:tc>
        <w:tc>
          <w:tcPr>
            <w:tcW w:w="4065" w:type="dxa"/>
            <w:shd w:val="clear" w:color="auto" w:fill="C6D9F1" w:themeFill="text2" w:themeFillTint="33"/>
          </w:tcPr>
          <w:p w14:paraId="22B0AAC4" w14:textId="77777777" w:rsidR="009E1E50" w:rsidRPr="002468D5" w:rsidRDefault="009E1E50" w:rsidP="009E1E50">
            <w:pPr>
              <w:autoSpaceDE w:val="0"/>
              <w:autoSpaceDN w:val="0"/>
              <w:adjustRightInd w:val="0"/>
              <w:rPr>
                <w:rFonts w:cstheme="minorHAnsi"/>
                <w:b/>
                <w:bCs/>
                <w:color w:val="244061" w:themeColor="accent1" w:themeShade="80"/>
                <w:sz w:val="24"/>
                <w:szCs w:val="24"/>
              </w:rPr>
            </w:pPr>
            <w:r w:rsidRPr="002468D5">
              <w:rPr>
                <w:rFonts w:cstheme="minorHAnsi"/>
                <w:b/>
                <w:bCs/>
                <w:color w:val="244061" w:themeColor="accent1" w:themeShade="80"/>
                <w:sz w:val="24"/>
                <w:szCs w:val="24"/>
              </w:rPr>
              <w:t>Possible focussed support for some children’s additional needs</w:t>
            </w:r>
          </w:p>
          <w:p w14:paraId="6E93F558" w14:textId="77777777" w:rsidR="009E1E50" w:rsidRPr="002468D5" w:rsidRDefault="009E1E50" w:rsidP="00B55346">
            <w:pPr>
              <w:rPr>
                <w:rFonts w:cstheme="minorHAnsi"/>
                <w:noProof/>
                <w:color w:val="244061" w:themeColor="accent1" w:themeShade="80"/>
                <w:sz w:val="24"/>
                <w:szCs w:val="24"/>
                <w:lang w:eastAsia="en-GB"/>
              </w:rPr>
            </w:pPr>
          </w:p>
        </w:tc>
        <w:tc>
          <w:tcPr>
            <w:tcW w:w="4065" w:type="dxa"/>
            <w:shd w:val="clear" w:color="auto" w:fill="C6D9F1" w:themeFill="text2" w:themeFillTint="33"/>
          </w:tcPr>
          <w:p w14:paraId="2FA957F9" w14:textId="47183A59" w:rsidR="009E1E50" w:rsidRPr="002468D5" w:rsidRDefault="009E1E50" w:rsidP="00EF3CD5">
            <w:pPr>
              <w:autoSpaceDE w:val="0"/>
              <w:autoSpaceDN w:val="0"/>
              <w:adjustRightInd w:val="0"/>
              <w:rPr>
                <w:rFonts w:cstheme="minorHAnsi"/>
                <w:noProof/>
                <w:color w:val="244061" w:themeColor="accent1" w:themeShade="80"/>
                <w:sz w:val="24"/>
                <w:szCs w:val="24"/>
                <w:lang w:eastAsia="en-GB"/>
              </w:rPr>
            </w:pPr>
            <w:r w:rsidRPr="002468D5">
              <w:rPr>
                <w:rFonts w:cstheme="minorHAnsi"/>
                <w:b/>
                <w:bCs/>
                <w:color w:val="244061" w:themeColor="accent1" w:themeShade="80"/>
                <w:sz w:val="24"/>
                <w:szCs w:val="24"/>
              </w:rPr>
              <w:t>Possible support and intervention for a</w:t>
            </w:r>
            <w:r w:rsidR="00EF3CD5">
              <w:rPr>
                <w:rFonts w:cstheme="minorHAnsi"/>
                <w:b/>
                <w:bCs/>
                <w:color w:val="244061" w:themeColor="accent1" w:themeShade="80"/>
                <w:sz w:val="24"/>
                <w:szCs w:val="24"/>
              </w:rPr>
              <w:t xml:space="preserve"> </w:t>
            </w:r>
            <w:r w:rsidRPr="002468D5">
              <w:rPr>
                <w:rFonts w:cstheme="minorHAnsi"/>
                <w:b/>
                <w:bCs/>
                <w:color w:val="244061" w:themeColor="accent1" w:themeShade="80"/>
                <w:sz w:val="24"/>
                <w:szCs w:val="24"/>
              </w:rPr>
              <w:t>small number of children</w:t>
            </w:r>
            <w:r w:rsidR="00A11F00" w:rsidRPr="002468D5">
              <w:rPr>
                <w:rFonts w:cstheme="minorHAnsi"/>
                <w:b/>
                <w:bCs/>
                <w:color w:val="244061" w:themeColor="accent1" w:themeShade="80"/>
                <w:sz w:val="24"/>
                <w:szCs w:val="24"/>
              </w:rPr>
              <w:t>.</w:t>
            </w:r>
          </w:p>
        </w:tc>
      </w:tr>
      <w:tr w:rsidR="009E1E50" w:rsidRPr="002468D5" w14:paraId="469DF5E0" w14:textId="77777777" w:rsidTr="00EF3CD5">
        <w:tc>
          <w:tcPr>
            <w:tcW w:w="1980" w:type="dxa"/>
            <w:shd w:val="clear" w:color="auto" w:fill="C6D9F1" w:themeFill="text2" w:themeFillTint="33"/>
          </w:tcPr>
          <w:p w14:paraId="44D2936A" w14:textId="77777777" w:rsidR="009E1E50" w:rsidRPr="00EF3CD5" w:rsidRDefault="009E1E50" w:rsidP="009E1E50">
            <w:pPr>
              <w:autoSpaceDE w:val="0"/>
              <w:autoSpaceDN w:val="0"/>
              <w:adjustRightInd w:val="0"/>
              <w:rPr>
                <w:rFonts w:cstheme="minorHAnsi"/>
                <w:b/>
                <w:bCs/>
                <w:color w:val="000000"/>
              </w:rPr>
            </w:pPr>
            <w:r w:rsidRPr="00EF3CD5">
              <w:rPr>
                <w:rFonts w:cstheme="minorHAnsi"/>
                <w:b/>
                <w:bCs/>
                <w:color w:val="000000"/>
              </w:rPr>
              <w:t>Social, mental and</w:t>
            </w:r>
          </w:p>
          <w:p w14:paraId="5D6E35B4" w14:textId="77777777" w:rsidR="009E1E50" w:rsidRPr="00EF3CD5" w:rsidRDefault="009E1E50" w:rsidP="009E1E50">
            <w:pPr>
              <w:autoSpaceDE w:val="0"/>
              <w:autoSpaceDN w:val="0"/>
              <w:adjustRightInd w:val="0"/>
              <w:rPr>
                <w:rFonts w:cstheme="minorHAnsi"/>
                <w:b/>
                <w:bCs/>
                <w:color w:val="000000"/>
              </w:rPr>
            </w:pPr>
            <w:r w:rsidRPr="00EF3CD5">
              <w:rPr>
                <w:rFonts w:cstheme="minorHAnsi"/>
                <w:b/>
                <w:bCs/>
                <w:color w:val="000000"/>
              </w:rPr>
              <w:t>emotional health needs</w:t>
            </w:r>
          </w:p>
          <w:p w14:paraId="680F1F51" w14:textId="77777777" w:rsidR="009E1E50" w:rsidRPr="00EF3CD5" w:rsidRDefault="009E1E50" w:rsidP="009E1E50">
            <w:pPr>
              <w:autoSpaceDE w:val="0"/>
              <w:autoSpaceDN w:val="0"/>
              <w:adjustRightInd w:val="0"/>
              <w:rPr>
                <w:rFonts w:cstheme="minorHAnsi"/>
                <w:b/>
                <w:bCs/>
              </w:rPr>
            </w:pPr>
          </w:p>
        </w:tc>
        <w:tc>
          <w:tcPr>
            <w:tcW w:w="4064" w:type="dxa"/>
            <w:shd w:val="clear" w:color="auto" w:fill="FFFFFF" w:themeFill="background1"/>
          </w:tcPr>
          <w:p w14:paraId="2B553605" w14:textId="752CE6A5" w:rsidR="009E1E50" w:rsidRPr="007B0DCF" w:rsidRDefault="009E1E50" w:rsidP="007B0DCF">
            <w:pPr>
              <w:pStyle w:val="ListParagraph"/>
              <w:numPr>
                <w:ilvl w:val="0"/>
                <w:numId w:val="18"/>
              </w:numPr>
              <w:autoSpaceDE w:val="0"/>
              <w:autoSpaceDN w:val="0"/>
              <w:adjustRightInd w:val="0"/>
              <w:rPr>
                <w:rFonts w:cstheme="minorHAnsi"/>
                <w:color w:val="000000"/>
                <w:sz w:val="21"/>
                <w:szCs w:val="21"/>
              </w:rPr>
            </w:pPr>
            <w:r w:rsidRPr="007B0DCF">
              <w:rPr>
                <w:rFonts w:cstheme="minorHAnsi"/>
                <w:color w:val="000000"/>
                <w:sz w:val="21"/>
                <w:szCs w:val="21"/>
              </w:rPr>
              <w:t>Consistent application of the</w:t>
            </w:r>
            <w:r w:rsidR="007B0DCF" w:rsidRPr="007B0DCF">
              <w:rPr>
                <w:rFonts w:cstheme="minorHAnsi"/>
                <w:color w:val="000000"/>
                <w:sz w:val="21"/>
                <w:szCs w:val="21"/>
              </w:rPr>
              <w:t xml:space="preserve"> </w:t>
            </w:r>
            <w:r w:rsidRPr="007B0DCF">
              <w:rPr>
                <w:rFonts w:cstheme="minorHAnsi"/>
                <w:color w:val="000000"/>
                <w:sz w:val="21"/>
                <w:szCs w:val="21"/>
              </w:rPr>
              <w:t>school’s</w:t>
            </w:r>
            <w:r w:rsidR="007B0DCF" w:rsidRPr="007B0DCF">
              <w:rPr>
                <w:rFonts w:cstheme="minorHAnsi"/>
                <w:color w:val="000000"/>
                <w:sz w:val="21"/>
                <w:szCs w:val="21"/>
              </w:rPr>
              <w:t xml:space="preserve"> </w:t>
            </w:r>
            <w:r w:rsidRPr="007B0DCF">
              <w:rPr>
                <w:rFonts w:cstheme="minorHAnsi"/>
                <w:color w:val="000000"/>
                <w:sz w:val="21"/>
                <w:szCs w:val="21"/>
              </w:rPr>
              <w:t>behaviour policy</w:t>
            </w:r>
          </w:p>
          <w:p w14:paraId="27A4127B" w14:textId="52D3155B" w:rsidR="009E1E50" w:rsidRPr="007B0DCF" w:rsidRDefault="009E1E50" w:rsidP="007B0DCF">
            <w:pPr>
              <w:pStyle w:val="ListParagraph"/>
              <w:numPr>
                <w:ilvl w:val="0"/>
                <w:numId w:val="18"/>
              </w:numPr>
              <w:autoSpaceDE w:val="0"/>
              <w:autoSpaceDN w:val="0"/>
              <w:adjustRightInd w:val="0"/>
              <w:rPr>
                <w:rFonts w:cstheme="minorHAnsi"/>
                <w:color w:val="000000"/>
                <w:sz w:val="21"/>
                <w:szCs w:val="21"/>
              </w:rPr>
            </w:pPr>
            <w:r w:rsidRPr="007B0DCF">
              <w:rPr>
                <w:rFonts w:cstheme="minorHAnsi"/>
                <w:color w:val="000000"/>
                <w:sz w:val="21"/>
                <w:szCs w:val="21"/>
              </w:rPr>
              <w:t>A positive supportive and</w:t>
            </w:r>
            <w:r w:rsidR="007B0DCF" w:rsidRPr="007B0DCF">
              <w:rPr>
                <w:rFonts w:cstheme="minorHAnsi"/>
                <w:color w:val="000000"/>
                <w:sz w:val="21"/>
                <w:szCs w:val="21"/>
              </w:rPr>
              <w:t xml:space="preserve"> </w:t>
            </w:r>
            <w:r w:rsidRPr="007B0DCF">
              <w:rPr>
                <w:rFonts w:cstheme="minorHAnsi"/>
                <w:color w:val="000000"/>
                <w:sz w:val="21"/>
                <w:szCs w:val="21"/>
              </w:rPr>
              <w:t>nurturing environment</w:t>
            </w:r>
          </w:p>
          <w:p w14:paraId="5C65B1DA" w14:textId="77777777" w:rsidR="009E1E50" w:rsidRPr="007B0DCF" w:rsidRDefault="009E1E50" w:rsidP="007B0DCF">
            <w:pPr>
              <w:pStyle w:val="ListParagraph"/>
              <w:numPr>
                <w:ilvl w:val="0"/>
                <w:numId w:val="18"/>
              </w:numPr>
              <w:autoSpaceDE w:val="0"/>
              <w:autoSpaceDN w:val="0"/>
              <w:adjustRightInd w:val="0"/>
              <w:rPr>
                <w:rFonts w:cstheme="minorHAnsi"/>
                <w:color w:val="000000"/>
                <w:sz w:val="21"/>
                <w:szCs w:val="21"/>
              </w:rPr>
            </w:pPr>
            <w:r w:rsidRPr="007B0DCF">
              <w:rPr>
                <w:rFonts w:cstheme="minorHAnsi"/>
                <w:color w:val="000000"/>
                <w:sz w:val="21"/>
                <w:szCs w:val="21"/>
              </w:rPr>
              <w:t>PSHE curriculum</w:t>
            </w:r>
          </w:p>
          <w:p w14:paraId="4464E8BD" w14:textId="77777777" w:rsidR="009E1E50" w:rsidRPr="007B0DCF" w:rsidRDefault="009E1E50" w:rsidP="007B0DCF">
            <w:pPr>
              <w:pStyle w:val="ListParagraph"/>
              <w:numPr>
                <w:ilvl w:val="0"/>
                <w:numId w:val="18"/>
              </w:numPr>
              <w:autoSpaceDE w:val="0"/>
              <w:autoSpaceDN w:val="0"/>
              <w:adjustRightInd w:val="0"/>
              <w:rPr>
                <w:rFonts w:cstheme="minorHAnsi"/>
                <w:color w:val="000000"/>
                <w:sz w:val="21"/>
                <w:szCs w:val="21"/>
              </w:rPr>
            </w:pPr>
            <w:r w:rsidRPr="007B0DCF">
              <w:rPr>
                <w:rFonts w:cstheme="minorHAnsi"/>
                <w:color w:val="000000"/>
                <w:sz w:val="21"/>
                <w:szCs w:val="21"/>
              </w:rPr>
              <w:t>Vertical tutoring/Family group</w:t>
            </w:r>
          </w:p>
          <w:p w14:paraId="6E416DC1" w14:textId="77777777" w:rsidR="009E1E50" w:rsidRPr="007B0DCF" w:rsidRDefault="00E850E6" w:rsidP="007B0DCF">
            <w:pPr>
              <w:pStyle w:val="ListParagraph"/>
              <w:numPr>
                <w:ilvl w:val="0"/>
                <w:numId w:val="18"/>
              </w:numPr>
              <w:autoSpaceDE w:val="0"/>
              <w:autoSpaceDN w:val="0"/>
              <w:adjustRightInd w:val="0"/>
              <w:rPr>
                <w:rFonts w:cstheme="minorHAnsi"/>
                <w:bCs/>
              </w:rPr>
            </w:pPr>
            <w:r w:rsidRPr="007B0DCF">
              <w:rPr>
                <w:rFonts w:cstheme="minorHAnsi"/>
                <w:bCs/>
              </w:rPr>
              <w:t>A commitment to a range of t</w:t>
            </w:r>
            <w:r w:rsidR="00510B70" w:rsidRPr="007B0DCF">
              <w:rPr>
                <w:rFonts w:cstheme="minorHAnsi"/>
                <w:bCs/>
              </w:rPr>
              <w:t>herapeutic interventions</w:t>
            </w:r>
          </w:p>
        </w:tc>
        <w:tc>
          <w:tcPr>
            <w:tcW w:w="4065" w:type="dxa"/>
            <w:shd w:val="clear" w:color="auto" w:fill="FFFFFF" w:themeFill="background1"/>
          </w:tcPr>
          <w:p w14:paraId="3F8F50AD" w14:textId="77777777" w:rsidR="007B0DCF" w:rsidRPr="007B0DCF" w:rsidRDefault="007B0DCF" w:rsidP="007B0DCF">
            <w:pPr>
              <w:pStyle w:val="ListParagraph"/>
              <w:numPr>
                <w:ilvl w:val="0"/>
                <w:numId w:val="18"/>
              </w:numPr>
              <w:autoSpaceDE w:val="0"/>
              <w:autoSpaceDN w:val="0"/>
              <w:adjustRightInd w:val="0"/>
              <w:rPr>
                <w:rFonts w:asciiTheme="minorHAnsi" w:hAnsiTheme="minorHAnsi" w:cstheme="minorHAnsi"/>
                <w:b/>
                <w:bCs/>
                <w:sz w:val="24"/>
                <w:szCs w:val="24"/>
              </w:rPr>
            </w:pPr>
            <w:r>
              <w:t>Early identification of need</w:t>
            </w:r>
          </w:p>
          <w:p w14:paraId="098220E1" w14:textId="77777777" w:rsidR="007B0DCF" w:rsidRPr="007B0DCF" w:rsidRDefault="007B0DCF" w:rsidP="007B0DCF">
            <w:pPr>
              <w:pStyle w:val="ListParagraph"/>
              <w:numPr>
                <w:ilvl w:val="0"/>
                <w:numId w:val="18"/>
              </w:numPr>
              <w:autoSpaceDE w:val="0"/>
              <w:autoSpaceDN w:val="0"/>
              <w:adjustRightInd w:val="0"/>
              <w:rPr>
                <w:rFonts w:asciiTheme="minorHAnsi" w:hAnsiTheme="minorHAnsi" w:cstheme="minorHAnsi"/>
                <w:b/>
                <w:bCs/>
                <w:sz w:val="24"/>
                <w:szCs w:val="24"/>
              </w:rPr>
            </w:pPr>
            <w:r>
              <w:t>Support and advice from outside agencies</w:t>
            </w:r>
          </w:p>
          <w:p w14:paraId="29CBEB86" w14:textId="77777777" w:rsidR="007B0DCF" w:rsidRPr="007B0DCF" w:rsidRDefault="007B0DCF" w:rsidP="007B0DCF">
            <w:pPr>
              <w:pStyle w:val="ListParagraph"/>
              <w:numPr>
                <w:ilvl w:val="0"/>
                <w:numId w:val="18"/>
              </w:numPr>
              <w:autoSpaceDE w:val="0"/>
              <w:autoSpaceDN w:val="0"/>
              <w:adjustRightInd w:val="0"/>
              <w:rPr>
                <w:rFonts w:asciiTheme="minorHAnsi" w:hAnsiTheme="minorHAnsi" w:cstheme="minorHAnsi"/>
                <w:b/>
                <w:bCs/>
                <w:sz w:val="24"/>
                <w:szCs w:val="24"/>
              </w:rPr>
            </w:pPr>
            <w:r>
              <w:t>Adapted curriculum to enhance engagement</w:t>
            </w:r>
          </w:p>
          <w:p w14:paraId="0C6AF182" w14:textId="77777777" w:rsidR="007B0DCF" w:rsidRPr="007B0DCF" w:rsidRDefault="007B0DCF" w:rsidP="007B0DCF">
            <w:pPr>
              <w:pStyle w:val="ListParagraph"/>
              <w:numPr>
                <w:ilvl w:val="0"/>
                <w:numId w:val="18"/>
              </w:numPr>
              <w:autoSpaceDE w:val="0"/>
              <w:autoSpaceDN w:val="0"/>
              <w:adjustRightInd w:val="0"/>
              <w:rPr>
                <w:rFonts w:asciiTheme="minorHAnsi" w:hAnsiTheme="minorHAnsi" w:cstheme="minorHAnsi"/>
                <w:b/>
                <w:bCs/>
                <w:sz w:val="24"/>
                <w:szCs w:val="24"/>
              </w:rPr>
            </w:pPr>
            <w:r>
              <w:t>Targeted support to build relationships and social engagement</w:t>
            </w:r>
          </w:p>
          <w:p w14:paraId="6308BA96" w14:textId="07B02AE9" w:rsidR="009E1E50" w:rsidRPr="007B0DCF" w:rsidRDefault="007B0DCF" w:rsidP="007B0DCF">
            <w:pPr>
              <w:pStyle w:val="ListParagraph"/>
              <w:numPr>
                <w:ilvl w:val="0"/>
                <w:numId w:val="18"/>
              </w:numPr>
              <w:autoSpaceDE w:val="0"/>
              <w:autoSpaceDN w:val="0"/>
              <w:adjustRightInd w:val="0"/>
              <w:rPr>
                <w:rFonts w:asciiTheme="minorHAnsi" w:hAnsiTheme="minorHAnsi" w:cstheme="minorHAnsi"/>
                <w:b/>
                <w:bCs/>
                <w:sz w:val="24"/>
                <w:szCs w:val="24"/>
              </w:rPr>
            </w:pPr>
            <w:r>
              <w:t>Access to trained family workers, mentors, counsellors, and therapists to reduce barriers to inclusion</w:t>
            </w:r>
          </w:p>
        </w:tc>
        <w:tc>
          <w:tcPr>
            <w:tcW w:w="4065" w:type="dxa"/>
            <w:shd w:val="clear" w:color="auto" w:fill="FFFFFF" w:themeFill="background1"/>
          </w:tcPr>
          <w:p w14:paraId="1832FAF3" w14:textId="77777777" w:rsidR="007B0DCF" w:rsidRDefault="007B0DCF" w:rsidP="007B0DCF">
            <w:pPr>
              <w:pStyle w:val="ListParagraph"/>
              <w:numPr>
                <w:ilvl w:val="0"/>
                <w:numId w:val="18"/>
              </w:numPr>
              <w:autoSpaceDE w:val="0"/>
              <w:autoSpaceDN w:val="0"/>
              <w:adjustRightInd w:val="0"/>
            </w:pPr>
            <w:r>
              <w:t>Interventions using the "assess, plan, do, review" cycle</w:t>
            </w:r>
          </w:p>
          <w:p w14:paraId="3E298E4D" w14:textId="77777777" w:rsidR="007B0DCF" w:rsidRDefault="007B0DCF" w:rsidP="007B0DCF">
            <w:pPr>
              <w:pStyle w:val="ListParagraph"/>
              <w:numPr>
                <w:ilvl w:val="0"/>
                <w:numId w:val="18"/>
              </w:numPr>
              <w:autoSpaceDE w:val="0"/>
              <w:autoSpaceDN w:val="0"/>
              <w:adjustRightInd w:val="0"/>
            </w:pPr>
            <w:r>
              <w:t>Referrals to CAMHS with parental engagement</w:t>
            </w:r>
          </w:p>
          <w:p w14:paraId="02E2E884" w14:textId="77777777" w:rsidR="007B0DCF" w:rsidRDefault="007B0DCF" w:rsidP="007B0DCF">
            <w:pPr>
              <w:pStyle w:val="ListParagraph"/>
              <w:numPr>
                <w:ilvl w:val="0"/>
                <w:numId w:val="18"/>
              </w:numPr>
              <w:autoSpaceDE w:val="0"/>
              <w:autoSpaceDN w:val="0"/>
              <w:adjustRightInd w:val="0"/>
            </w:pPr>
            <w:r>
              <w:t>Therapeutic group sessions to promote social skills and emotional resilience</w:t>
            </w:r>
          </w:p>
          <w:p w14:paraId="58B3B6DE" w14:textId="77777777" w:rsidR="007B0DCF" w:rsidRDefault="007B0DCF" w:rsidP="007B0DCF">
            <w:pPr>
              <w:pStyle w:val="ListParagraph"/>
              <w:numPr>
                <w:ilvl w:val="0"/>
                <w:numId w:val="18"/>
              </w:numPr>
              <w:autoSpaceDE w:val="0"/>
              <w:autoSpaceDN w:val="0"/>
              <w:adjustRightInd w:val="0"/>
            </w:pPr>
            <w:r>
              <w:t>Personalised adjustments to the environment and unstructured times</w:t>
            </w:r>
          </w:p>
          <w:p w14:paraId="6E1F6CCD" w14:textId="0CCABCA5" w:rsidR="009E1E50" w:rsidRPr="007B0DCF" w:rsidRDefault="007B0DCF" w:rsidP="007B0DCF">
            <w:pPr>
              <w:pStyle w:val="ListParagraph"/>
              <w:numPr>
                <w:ilvl w:val="0"/>
                <w:numId w:val="18"/>
              </w:numPr>
              <w:autoSpaceDE w:val="0"/>
              <w:autoSpaceDN w:val="0"/>
              <w:adjustRightInd w:val="0"/>
              <w:rPr>
                <w:rFonts w:cstheme="minorHAnsi"/>
                <w:b/>
                <w:bCs/>
                <w:sz w:val="24"/>
                <w:szCs w:val="24"/>
              </w:rPr>
            </w:pPr>
            <w:r>
              <w:t>Behaviour/Pastoral Support Plans</w:t>
            </w:r>
          </w:p>
        </w:tc>
      </w:tr>
      <w:tr w:rsidR="00A11F00" w:rsidRPr="002468D5" w14:paraId="3E9B08B4" w14:textId="77777777" w:rsidTr="00EF3CD5">
        <w:tc>
          <w:tcPr>
            <w:tcW w:w="1980" w:type="dxa"/>
            <w:shd w:val="clear" w:color="auto" w:fill="C6D9F1" w:themeFill="text2" w:themeFillTint="33"/>
          </w:tcPr>
          <w:p w14:paraId="34EE6087" w14:textId="77777777" w:rsidR="00A11F00" w:rsidRPr="00EF3CD5" w:rsidRDefault="00A11F00" w:rsidP="00A11F00">
            <w:pPr>
              <w:autoSpaceDE w:val="0"/>
              <w:autoSpaceDN w:val="0"/>
              <w:adjustRightInd w:val="0"/>
              <w:rPr>
                <w:rFonts w:cstheme="minorHAnsi"/>
                <w:b/>
                <w:bCs/>
              </w:rPr>
            </w:pPr>
            <w:r w:rsidRPr="00EF3CD5">
              <w:rPr>
                <w:rFonts w:cstheme="minorHAnsi"/>
                <w:b/>
                <w:bCs/>
              </w:rPr>
              <w:t>Speech, language,</w:t>
            </w:r>
          </w:p>
          <w:p w14:paraId="37F9DFD4" w14:textId="77777777" w:rsidR="00A11F00" w:rsidRPr="00EF3CD5" w:rsidRDefault="00A11F00" w:rsidP="00A11F00">
            <w:pPr>
              <w:autoSpaceDE w:val="0"/>
              <w:autoSpaceDN w:val="0"/>
              <w:adjustRightInd w:val="0"/>
              <w:rPr>
                <w:rFonts w:cstheme="minorHAnsi"/>
                <w:b/>
                <w:bCs/>
              </w:rPr>
            </w:pPr>
            <w:r w:rsidRPr="00EF3CD5">
              <w:rPr>
                <w:rFonts w:cstheme="minorHAnsi"/>
                <w:b/>
                <w:bCs/>
              </w:rPr>
              <w:t>communication and</w:t>
            </w:r>
          </w:p>
          <w:p w14:paraId="080C981E" w14:textId="3E8897F2" w:rsidR="00A11F00" w:rsidRPr="00EF3CD5" w:rsidRDefault="00A11F00" w:rsidP="00A11F00">
            <w:pPr>
              <w:autoSpaceDE w:val="0"/>
              <w:autoSpaceDN w:val="0"/>
              <w:adjustRightInd w:val="0"/>
              <w:rPr>
                <w:rFonts w:cstheme="minorHAnsi"/>
                <w:b/>
                <w:bCs/>
                <w:color w:val="000000"/>
              </w:rPr>
            </w:pPr>
            <w:r w:rsidRPr="00EF3CD5">
              <w:rPr>
                <w:rFonts w:cstheme="minorHAnsi"/>
                <w:b/>
                <w:bCs/>
              </w:rPr>
              <w:t>interaction</w:t>
            </w:r>
            <w:r w:rsidR="007B0DCF" w:rsidRPr="00EF3CD5">
              <w:rPr>
                <w:rFonts w:cstheme="minorHAnsi"/>
                <w:b/>
                <w:bCs/>
              </w:rPr>
              <w:t xml:space="preserve"> Needs</w:t>
            </w:r>
          </w:p>
        </w:tc>
        <w:tc>
          <w:tcPr>
            <w:tcW w:w="4064" w:type="dxa"/>
            <w:shd w:val="clear" w:color="auto" w:fill="FFFFFF" w:themeFill="background1"/>
          </w:tcPr>
          <w:p w14:paraId="58C4E02B" w14:textId="77777777" w:rsidR="007B0DCF" w:rsidRPr="00EF3CD5" w:rsidRDefault="007B0DCF" w:rsidP="00EF3CD5">
            <w:pPr>
              <w:pStyle w:val="ListParagraph"/>
              <w:numPr>
                <w:ilvl w:val="0"/>
                <w:numId w:val="18"/>
              </w:numPr>
              <w:autoSpaceDE w:val="0"/>
              <w:autoSpaceDN w:val="0"/>
              <w:adjustRightInd w:val="0"/>
              <w:rPr>
                <w:rFonts w:cstheme="minorHAnsi"/>
                <w:color w:val="000000"/>
                <w:sz w:val="21"/>
                <w:szCs w:val="21"/>
              </w:rPr>
            </w:pPr>
            <w:r>
              <w:t>Emphasis on developing speaking and listening skills across the curriculum</w:t>
            </w:r>
          </w:p>
          <w:p w14:paraId="1AF63186" w14:textId="58F56231" w:rsidR="00A11F00" w:rsidRPr="007B0DCF" w:rsidRDefault="002D048C" w:rsidP="00EF3CD5">
            <w:pPr>
              <w:pStyle w:val="ListParagraph"/>
              <w:numPr>
                <w:ilvl w:val="0"/>
                <w:numId w:val="18"/>
              </w:numPr>
              <w:autoSpaceDE w:val="0"/>
              <w:autoSpaceDN w:val="0"/>
              <w:adjustRightInd w:val="0"/>
              <w:rPr>
                <w:rFonts w:cstheme="minorHAnsi"/>
                <w:color w:val="000000"/>
                <w:sz w:val="21"/>
                <w:szCs w:val="21"/>
              </w:rPr>
            </w:pPr>
            <w:r w:rsidRPr="007B0DCF">
              <w:rPr>
                <w:rFonts w:cstheme="minorHAnsi"/>
                <w:color w:val="000000"/>
                <w:sz w:val="21"/>
                <w:szCs w:val="21"/>
              </w:rPr>
              <w:t>SALT</w:t>
            </w:r>
            <w:r w:rsidR="00A11F00" w:rsidRPr="007B0DCF">
              <w:rPr>
                <w:rFonts w:cstheme="minorHAnsi"/>
                <w:color w:val="000000"/>
                <w:sz w:val="21"/>
                <w:szCs w:val="21"/>
              </w:rPr>
              <w:t xml:space="preserve"> trained staff</w:t>
            </w:r>
          </w:p>
          <w:p w14:paraId="71D6A6E9" w14:textId="77777777" w:rsidR="00A11F00" w:rsidRPr="002468D5" w:rsidRDefault="00A11F00" w:rsidP="009E1E50">
            <w:pPr>
              <w:autoSpaceDE w:val="0"/>
              <w:autoSpaceDN w:val="0"/>
              <w:adjustRightInd w:val="0"/>
              <w:rPr>
                <w:rFonts w:cstheme="minorHAnsi"/>
                <w:color w:val="000000"/>
                <w:sz w:val="21"/>
                <w:szCs w:val="21"/>
              </w:rPr>
            </w:pPr>
          </w:p>
        </w:tc>
        <w:tc>
          <w:tcPr>
            <w:tcW w:w="4065" w:type="dxa"/>
            <w:shd w:val="clear" w:color="auto" w:fill="FFFFFF" w:themeFill="background1"/>
          </w:tcPr>
          <w:p w14:paraId="06E7ADCF" w14:textId="77777777" w:rsidR="007B0DCF" w:rsidRDefault="007B0DCF" w:rsidP="007B0DCF">
            <w:pPr>
              <w:pStyle w:val="ListParagraph"/>
              <w:numPr>
                <w:ilvl w:val="0"/>
                <w:numId w:val="18"/>
              </w:numPr>
              <w:autoSpaceDE w:val="0"/>
              <w:autoSpaceDN w:val="0"/>
              <w:adjustRightInd w:val="0"/>
            </w:pPr>
            <w:r>
              <w:t>1:1 phonics support</w:t>
            </w:r>
          </w:p>
          <w:p w14:paraId="108301D0" w14:textId="77777777" w:rsidR="007B0DCF" w:rsidRDefault="007B0DCF" w:rsidP="007B0DCF">
            <w:pPr>
              <w:pStyle w:val="ListParagraph"/>
              <w:numPr>
                <w:ilvl w:val="0"/>
                <w:numId w:val="18"/>
              </w:numPr>
              <w:autoSpaceDE w:val="0"/>
              <w:autoSpaceDN w:val="0"/>
              <w:adjustRightInd w:val="0"/>
            </w:pPr>
            <w:r>
              <w:t>Personalised classroom support</w:t>
            </w:r>
          </w:p>
          <w:p w14:paraId="135490AA" w14:textId="77777777" w:rsidR="007B0DCF" w:rsidRDefault="007B0DCF" w:rsidP="007B0DCF">
            <w:pPr>
              <w:pStyle w:val="ListParagraph"/>
              <w:numPr>
                <w:ilvl w:val="0"/>
                <w:numId w:val="18"/>
              </w:numPr>
              <w:autoSpaceDE w:val="0"/>
              <w:autoSpaceDN w:val="0"/>
              <w:adjustRightInd w:val="0"/>
            </w:pPr>
            <w:r>
              <w:t>Word-finding and Makaton signing groups</w:t>
            </w:r>
          </w:p>
          <w:p w14:paraId="2D96A123" w14:textId="77777777" w:rsidR="00A11F00" w:rsidRDefault="007B0DCF" w:rsidP="007B0DCF">
            <w:pPr>
              <w:pStyle w:val="ListParagraph"/>
              <w:numPr>
                <w:ilvl w:val="0"/>
                <w:numId w:val="18"/>
              </w:numPr>
              <w:autoSpaceDE w:val="0"/>
              <w:autoSpaceDN w:val="0"/>
              <w:adjustRightInd w:val="0"/>
            </w:pPr>
            <w:r>
              <w:t>SALT interventions led by school staff</w:t>
            </w:r>
          </w:p>
          <w:p w14:paraId="4FD5D0F8" w14:textId="2E3E7837" w:rsidR="007B0DCF" w:rsidRPr="002468D5" w:rsidRDefault="007B0DCF" w:rsidP="002D048C">
            <w:pPr>
              <w:autoSpaceDE w:val="0"/>
              <w:autoSpaceDN w:val="0"/>
              <w:adjustRightInd w:val="0"/>
              <w:rPr>
                <w:rFonts w:cstheme="minorHAnsi"/>
                <w:color w:val="000000"/>
                <w:sz w:val="21"/>
                <w:szCs w:val="21"/>
              </w:rPr>
            </w:pPr>
          </w:p>
        </w:tc>
        <w:tc>
          <w:tcPr>
            <w:tcW w:w="4065" w:type="dxa"/>
            <w:shd w:val="clear" w:color="auto" w:fill="FFFFFF" w:themeFill="background1"/>
          </w:tcPr>
          <w:p w14:paraId="4231A6A7" w14:textId="77777777" w:rsidR="007B0DCF" w:rsidRPr="00EF3CD5" w:rsidRDefault="007B0DCF" w:rsidP="00EF3CD5">
            <w:pPr>
              <w:pStyle w:val="ListParagraph"/>
              <w:numPr>
                <w:ilvl w:val="0"/>
                <w:numId w:val="18"/>
              </w:numPr>
              <w:autoSpaceDE w:val="0"/>
              <w:autoSpaceDN w:val="0"/>
              <w:adjustRightInd w:val="0"/>
              <w:rPr>
                <w:rFonts w:cstheme="minorHAnsi"/>
                <w:color w:val="000000"/>
                <w:sz w:val="21"/>
                <w:szCs w:val="21"/>
              </w:rPr>
            </w:pPr>
            <w:r>
              <w:t>Speech and Language Therapist-led interventions</w:t>
            </w:r>
          </w:p>
          <w:p w14:paraId="01CF6FF2" w14:textId="77777777" w:rsidR="007B0DCF" w:rsidRPr="00EF3CD5" w:rsidRDefault="007B0DCF" w:rsidP="00EF3CD5">
            <w:pPr>
              <w:pStyle w:val="ListParagraph"/>
              <w:numPr>
                <w:ilvl w:val="0"/>
                <w:numId w:val="18"/>
              </w:numPr>
              <w:autoSpaceDE w:val="0"/>
              <w:autoSpaceDN w:val="0"/>
              <w:adjustRightInd w:val="0"/>
              <w:rPr>
                <w:rFonts w:cstheme="minorHAnsi"/>
                <w:color w:val="000000"/>
                <w:sz w:val="21"/>
                <w:szCs w:val="21"/>
              </w:rPr>
            </w:pPr>
            <w:r>
              <w:t>Targeted small-group teaching</w:t>
            </w:r>
          </w:p>
          <w:p w14:paraId="65FD8213" w14:textId="77777777" w:rsidR="007B0DCF" w:rsidRPr="00EF3CD5" w:rsidRDefault="007B0DCF" w:rsidP="00EF3CD5">
            <w:pPr>
              <w:pStyle w:val="ListParagraph"/>
              <w:numPr>
                <w:ilvl w:val="0"/>
                <w:numId w:val="18"/>
              </w:numPr>
              <w:autoSpaceDE w:val="0"/>
              <w:autoSpaceDN w:val="0"/>
              <w:adjustRightInd w:val="0"/>
              <w:rPr>
                <w:rFonts w:cstheme="minorHAnsi"/>
                <w:color w:val="000000"/>
                <w:sz w:val="21"/>
                <w:szCs w:val="21"/>
              </w:rPr>
            </w:pPr>
            <w:r>
              <w:t>Access to personal ICT or adapted equipment</w:t>
            </w:r>
          </w:p>
          <w:p w14:paraId="5BC56405" w14:textId="474EC16D" w:rsidR="00A11F00" w:rsidRPr="00EF3CD5" w:rsidRDefault="007B0DCF" w:rsidP="00EF3CD5">
            <w:pPr>
              <w:pStyle w:val="ListParagraph"/>
              <w:numPr>
                <w:ilvl w:val="0"/>
                <w:numId w:val="18"/>
              </w:numPr>
              <w:autoSpaceDE w:val="0"/>
              <w:autoSpaceDN w:val="0"/>
              <w:adjustRightInd w:val="0"/>
              <w:rPr>
                <w:rFonts w:cstheme="minorHAnsi"/>
                <w:color w:val="000000"/>
                <w:sz w:val="21"/>
                <w:szCs w:val="21"/>
              </w:rPr>
            </w:pPr>
            <w:r>
              <w:t xml:space="preserve">Support from </w:t>
            </w:r>
            <w:r w:rsidR="00EF3CD5">
              <w:t xml:space="preserve">EP </w:t>
            </w:r>
          </w:p>
        </w:tc>
      </w:tr>
      <w:tr w:rsidR="00C828DC" w:rsidRPr="002468D5" w14:paraId="1D0F72C5" w14:textId="77777777" w:rsidTr="00EF3CD5">
        <w:tc>
          <w:tcPr>
            <w:tcW w:w="1980" w:type="dxa"/>
            <w:shd w:val="clear" w:color="auto" w:fill="C6D9F1" w:themeFill="text2" w:themeFillTint="33"/>
          </w:tcPr>
          <w:p w14:paraId="5CA9C904" w14:textId="335F52F5" w:rsidR="00C828DC" w:rsidRPr="00EF3CD5" w:rsidRDefault="00C828DC" w:rsidP="00C828DC">
            <w:pPr>
              <w:autoSpaceDE w:val="0"/>
              <w:autoSpaceDN w:val="0"/>
              <w:adjustRightInd w:val="0"/>
              <w:rPr>
                <w:rFonts w:cstheme="minorHAnsi"/>
                <w:b/>
                <w:bCs/>
                <w:color w:val="000000"/>
              </w:rPr>
            </w:pPr>
            <w:r w:rsidRPr="00EF3CD5">
              <w:rPr>
                <w:rFonts w:cstheme="minorHAnsi"/>
                <w:b/>
                <w:bCs/>
                <w:color w:val="000000"/>
              </w:rPr>
              <w:t>Autistic spectrum</w:t>
            </w:r>
            <w:r w:rsidR="007B0DCF" w:rsidRPr="00EF3CD5">
              <w:rPr>
                <w:rFonts w:cstheme="minorHAnsi"/>
                <w:b/>
                <w:bCs/>
                <w:color w:val="000000"/>
              </w:rPr>
              <w:t xml:space="preserve"> Needs</w:t>
            </w:r>
          </w:p>
          <w:p w14:paraId="7891804E" w14:textId="77777777" w:rsidR="00C828DC" w:rsidRPr="00EF3CD5" w:rsidRDefault="00C828DC" w:rsidP="00C828DC">
            <w:pPr>
              <w:autoSpaceDE w:val="0"/>
              <w:autoSpaceDN w:val="0"/>
              <w:adjustRightInd w:val="0"/>
              <w:rPr>
                <w:rFonts w:cstheme="minorHAnsi"/>
                <w:b/>
                <w:bCs/>
              </w:rPr>
            </w:pPr>
          </w:p>
        </w:tc>
        <w:tc>
          <w:tcPr>
            <w:tcW w:w="4064" w:type="dxa"/>
            <w:shd w:val="clear" w:color="auto" w:fill="FFFFFF" w:themeFill="background1"/>
          </w:tcPr>
          <w:p w14:paraId="75B256DC" w14:textId="570CEDA2" w:rsidR="007B0DCF" w:rsidRDefault="007B0DCF" w:rsidP="007B0DCF">
            <w:pPr>
              <w:pStyle w:val="ListParagraph"/>
              <w:numPr>
                <w:ilvl w:val="0"/>
                <w:numId w:val="22"/>
              </w:numPr>
              <w:autoSpaceDE w:val="0"/>
              <w:autoSpaceDN w:val="0"/>
              <w:adjustRightInd w:val="0"/>
            </w:pPr>
            <w:r>
              <w:t>Structured day</w:t>
            </w:r>
            <w:r>
              <w:br/>
              <w:t>Positive behaviour management</w:t>
            </w:r>
          </w:p>
          <w:p w14:paraId="3FCB62DC" w14:textId="77777777" w:rsidR="007B0DCF" w:rsidRDefault="007B0DCF" w:rsidP="007B0DCF">
            <w:pPr>
              <w:pStyle w:val="ListParagraph"/>
              <w:numPr>
                <w:ilvl w:val="0"/>
                <w:numId w:val="22"/>
              </w:numPr>
              <w:autoSpaceDE w:val="0"/>
              <w:autoSpaceDN w:val="0"/>
              <w:adjustRightInd w:val="0"/>
            </w:pPr>
            <w:r>
              <w:t>Learning styles recognised and supported</w:t>
            </w:r>
          </w:p>
          <w:p w14:paraId="63D711C5" w14:textId="531DF84C" w:rsidR="00C828DC" w:rsidRPr="007B0DCF" w:rsidRDefault="007B0DCF" w:rsidP="007B0DCF">
            <w:pPr>
              <w:pStyle w:val="ListParagraph"/>
              <w:numPr>
                <w:ilvl w:val="0"/>
                <w:numId w:val="22"/>
              </w:numPr>
              <w:autoSpaceDE w:val="0"/>
              <w:autoSpaceDN w:val="0"/>
              <w:adjustRightInd w:val="0"/>
              <w:rPr>
                <w:rFonts w:asciiTheme="minorHAnsi" w:hAnsiTheme="minorHAnsi" w:cstheme="minorHAnsi"/>
                <w:color w:val="000000"/>
                <w:sz w:val="21"/>
                <w:szCs w:val="21"/>
              </w:rPr>
            </w:pPr>
            <w:r>
              <w:t>Differentiated lessons and visual supports</w:t>
            </w:r>
          </w:p>
        </w:tc>
        <w:tc>
          <w:tcPr>
            <w:tcW w:w="4065" w:type="dxa"/>
            <w:shd w:val="clear" w:color="auto" w:fill="FFFFFF" w:themeFill="background1"/>
          </w:tcPr>
          <w:p w14:paraId="1A739E72" w14:textId="77777777" w:rsidR="007B0DCF" w:rsidRDefault="007B0DCF" w:rsidP="007B0DCF">
            <w:pPr>
              <w:pStyle w:val="ListParagraph"/>
              <w:numPr>
                <w:ilvl w:val="0"/>
                <w:numId w:val="22"/>
              </w:numPr>
              <w:autoSpaceDE w:val="0"/>
              <w:autoSpaceDN w:val="0"/>
              <w:adjustRightInd w:val="0"/>
            </w:pPr>
            <w:r>
              <w:t>Modified curriculum to suit learning style</w:t>
            </w:r>
          </w:p>
          <w:p w14:paraId="506848FD" w14:textId="5E3E6348" w:rsidR="007B0DCF" w:rsidRDefault="007B0DCF" w:rsidP="007B0DCF">
            <w:pPr>
              <w:pStyle w:val="ListParagraph"/>
              <w:numPr>
                <w:ilvl w:val="0"/>
                <w:numId w:val="22"/>
              </w:numPr>
              <w:autoSpaceDE w:val="0"/>
              <w:autoSpaceDN w:val="0"/>
              <w:adjustRightInd w:val="0"/>
            </w:pPr>
            <w:r>
              <w:t>Individual coaching from class teacher and class tutor</w:t>
            </w:r>
          </w:p>
          <w:p w14:paraId="1465380D" w14:textId="4EF60D47" w:rsidR="00C828DC" w:rsidRPr="007B0DCF" w:rsidRDefault="007B0DCF" w:rsidP="007B0DCF">
            <w:pPr>
              <w:pStyle w:val="ListParagraph"/>
              <w:numPr>
                <w:ilvl w:val="0"/>
                <w:numId w:val="22"/>
              </w:numPr>
              <w:autoSpaceDE w:val="0"/>
              <w:autoSpaceDN w:val="0"/>
              <w:adjustRightInd w:val="0"/>
              <w:rPr>
                <w:rFonts w:asciiTheme="minorHAnsi" w:hAnsiTheme="minorHAnsi" w:cstheme="minorHAnsi"/>
                <w:color w:val="000000"/>
                <w:sz w:val="21"/>
                <w:szCs w:val="21"/>
              </w:rPr>
            </w:pPr>
            <w:r>
              <w:t>Supportive tools (visual timetables, social stories, workstations)</w:t>
            </w:r>
          </w:p>
        </w:tc>
        <w:tc>
          <w:tcPr>
            <w:tcW w:w="4065" w:type="dxa"/>
            <w:shd w:val="clear" w:color="auto" w:fill="FFFFFF" w:themeFill="background1"/>
          </w:tcPr>
          <w:p w14:paraId="13DBCBB9" w14:textId="77777777" w:rsidR="007B0DCF" w:rsidRDefault="007B0DCF" w:rsidP="007B0DCF">
            <w:pPr>
              <w:pStyle w:val="ListParagraph"/>
              <w:numPr>
                <w:ilvl w:val="0"/>
                <w:numId w:val="22"/>
              </w:numPr>
              <w:autoSpaceDE w:val="0"/>
              <w:autoSpaceDN w:val="0"/>
              <w:adjustRightInd w:val="0"/>
            </w:pPr>
            <w:r>
              <w:t>Targeted small-group interventions</w:t>
            </w:r>
          </w:p>
          <w:p w14:paraId="3C91F04E" w14:textId="77777777" w:rsidR="007B0DCF" w:rsidRDefault="007B0DCF" w:rsidP="007B0DCF">
            <w:pPr>
              <w:pStyle w:val="ListParagraph"/>
              <w:numPr>
                <w:ilvl w:val="0"/>
                <w:numId w:val="22"/>
              </w:numPr>
              <w:autoSpaceDE w:val="0"/>
              <w:autoSpaceDN w:val="0"/>
              <w:adjustRightInd w:val="0"/>
            </w:pPr>
            <w:r>
              <w:t>Personalised intervention from SENs team</w:t>
            </w:r>
          </w:p>
          <w:p w14:paraId="1B030E85" w14:textId="77777777" w:rsidR="007B0DCF" w:rsidRDefault="007B0DCF" w:rsidP="007B0DCF">
            <w:pPr>
              <w:pStyle w:val="ListParagraph"/>
              <w:numPr>
                <w:ilvl w:val="0"/>
                <w:numId w:val="22"/>
              </w:numPr>
              <w:autoSpaceDE w:val="0"/>
              <w:autoSpaceDN w:val="0"/>
              <w:adjustRightInd w:val="0"/>
            </w:pPr>
            <w:r>
              <w:t>Additional teacher and TA support</w:t>
            </w:r>
          </w:p>
          <w:p w14:paraId="3AE27781" w14:textId="7CEC9452" w:rsidR="00C828DC" w:rsidRPr="007B0DCF" w:rsidRDefault="007B0DCF" w:rsidP="007B0DCF">
            <w:pPr>
              <w:pStyle w:val="ListParagraph"/>
              <w:numPr>
                <w:ilvl w:val="0"/>
                <w:numId w:val="22"/>
              </w:numPr>
              <w:autoSpaceDE w:val="0"/>
              <w:autoSpaceDN w:val="0"/>
              <w:adjustRightInd w:val="0"/>
              <w:rPr>
                <w:rFonts w:cstheme="minorHAnsi"/>
                <w:color w:val="000000"/>
                <w:sz w:val="21"/>
                <w:szCs w:val="21"/>
              </w:rPr>
            </w:pPr>
            <w:r>
              <w:t>Adapted communication systems and ICT</w:t>
            </w:r>
          </w:p>
        </w:tc>
      </w:tr>
      <w:tr w:rsidR="00C828DC" w:rsidRPr="002468D5" w14:paraId="5FFA6A2A" w14:textId="77777777" w:rsidTr="00EF3CD5">
        <w:tc>
          <w:tcPr>
            <w:tcW w:w="1980" w:type="dxa"/>
            <w:shd w:val="clear" w:color="auto" w:fill="C6D9F1" w:themeFill="text2" w:themeFillTint="33"/>
          </w:tcPr>
          <w:p w14:paraId="74B2C069" w14:textId="77777777" w:rsidR="00C828DC" w:rsidRPr="00EF3CD5" w:rsidRDefault="00C828DC" w:rsidP="00C828DC">
            <w:pPr>
              <w:autoSpaceDE w:val="0"/>
              <w:autoSpaceDN w:val="0"/>
              <w:adjustRightInd w:val="0"/>
              <w:rPr>
                <w:rFonts w:cstheme="minorHAnsi"/>
                <w:b/>
                <w:bCs/>
                <w:color w:val="000000"/>
              </w:rPr>
            </w:pPr>
            <w:r w:rsidRPr="00EF3CD5">
              <w:rPr>
                <w:rFonts w:cstheme="minorHAnsi"/>
                <w:b/>
                <w:bCs/>
                <w:color w:val="000000"/>
              </w:rPr>
              <w:t>Cognitive and</w:t>
            </w:r>
          </w:p>
          <w:p w14:paraId="088C7BFA" w14:textId="77777777" w:rsidR="00C828DC" w:rsidRPr="00EF3CD5" w:rsidRDefault="00C828DC" w:rsidP="00C828DC">
            <w:pPr>
              <w:autoSpaceDE w:val="0"/>
              <w:autoSpaceDN w:val="0"/>
              <w:adjustRightInd w:val="0"/>
              <w:rPr>
                <w:rFonts w:cstheme="minorHAnsi"/>
                <w:b/>
                <w:bCs/>
                <w:color w:val="000000"/>
              </w:rPr>
            </w:pPr>
            <w:r w:rsidRPr="00EF3CD5">
              <w:rPr>
                <w:rFonts w:cstheme="minorHAnsi"/>
                <w:b/>
                <w:bCs/>
                <w:color w:val="000000"/>
              </w:rPr>
              <w:t>Learning/Moderate</w:t>
            </w:r>
          </w:p>
          <w:p w14:paraId="107CD4CE" w14:textId="77777777" w:rsidR="00C828DC" w:rsidRPr="00EF3CD5" w:rsidRDefault="00C828DC" w:rsidP="00C828DC">
            <w:pPr>
              <w:autoSpaceDE w:val="0"/>
              <w:autoSpaceDN w:val="0"/>
              <w:adjustRightInd w:val="0"/>
              <w:rPr>
                <w:rFonts w:cstheme="minorHAnsi"/>
                <w:b/>
                <w:bCs/>
                <w:color w:val="000000"/>
              </w:rPr>
            </w:pPr>
            <w:r w:rsidRPr="00EF3CD5">
              <w:rPr>
                <w:rFonts w:cstheme="minorHAnsi"/>
                <w:b/>
                <w:bCs/>
                <w:color w:val="000000"/>
              </w:rPr>
              <w:t>Learning Difficulties</w:t>
            </w:r>
          </w:p>
          <w:p w14:paraId="1FFC920B" w14:textId="77777777" w:rsidR="00C828DC" w:rsidRPr="00EF3CD5" w:rsidRDefault="00C828DC" w:rsidP="00C828DC">
            <w:pPr>
              <w:autoSpaceDE w:val="0"/>
              <w:autoSpaceDN w:val="0"/>
              <w:adjustRightInd w:val="0"/>
              <w:rPr>
                <w:rFonts w:cstheme="minorHAnsi"/>
                <w:b/>
                <w:bCs/>
                <w:color w:val="000000"/>
              </w:rPr>
            </w:pPr>
          </w:p>
        </w:tc>
        <w:tc>
          <w:tcPr>
            <w:tcW w:w="4064" w:type="dxa"/>
            <w:shd w:val="clear" w:color="auto" w:fill="FFFFFF" w:themeFill="background1"/>
          </w:tcPr>
          <w:p w14:paraId="33EA3F2B" w14:textId="77777777" w:rsidR="00EF3CD5" w:rsidRDefault="00EF3CD5" w:rsidP="00EF3CD5">
            <w:pPr>
              <w:pStyle w:val="ListParagraph"/>
              <w:numPr>
                <w:ilvl w:val="0"/>
                <w:numId w:val="28"/>
              </w:numPr>
              <w:autoSpaceDE w:val="0"/>
              <w:autoSpaceDN w:val="0"/>
              <w:adjustRightInd w:val="0"/>
            </w:pPr>
            <w:r>
              <w:t>Differentiated, skills-based curriculum</w:t>
            </w:r>
          </w:p>
          <w:p w14:paraId="102DE77C" w14:textId="77777777" w:rsidR="00EF3CD5" w:rsidRDefault="00EF3CD5" w:rsidP="00EF3CD5">
            <w:pPr>
              <w:pStyle w:val="ListParagraph"/>
              <w:numPr>
                <w:ilvl w:val="0"/>
                <w:numId w:val="28"/>
              </w:numPr>
              <w:autoSpaceDE w:val="0"/>
              <w:autoSpaceDN w:val="0"/>
              <w:adjustRightInd w:val="0"/>
            </w:pPr>
            <w:r>
              <w:t>Multi-sensory learning approaches</w:t>
            </w:r>
          </w:p>
          <w:p w14:paraId="61427A30" w14:textId="4D59FC39" w:rsidR="00C828DC" w:rsidRPr="00EF3CD5" w:rsidRDefault="00EF3CD5" w:rsidP="00EF3CD5">
            <w:pPr>
              <w:pStyle w:val="ListParagraph"/>
              <w:numPr>
                <w:ilvl w:val="0"/>
                <w:numId w:val="28"/>
              </w:numPr>
              <w:autoSpaceDE w:val="0"/>
              <w:autoSpaceDN w:val="0"/>
              <w:adjustRightInd w:val="0"/>
              <w:rPr>
                <w:rFonts w:asciiTheme="minorHAnsi" w:hAnsiTheme="minorHAnsi" w:cstheme="minorBidi"/>
              </w:rPr>
            </w:pPr>
            <w:r>
              <w:t>Development of visual, auditory, and kinaesthetic skills</w:t>
            </w:r>
          </w:p>
        </w:tc>
        <w:tc>
          <w:tcPr>
            <w:tcW w:w="4065" w:type="dxa"/>
            <w:shd w:val="clear" w:color="auto" w:fill="FFFFFF" w:themeFill="background1"/>
          </w:tcPr>
          <w:p w14:paraId="7C94AAF4" w14:textId="77777777" w:rsidR="00EF3CD5" w:rsidRDefault="00EF3CD5" w:rsidP="00EF3CD5">
            <w:pPr>
              <w:pStyle w:val="ListParagraph"/>
              <w:numPr>
                <w:ilvl w:val="0"/>
                <w:numId w:val="25"/>
              </w:numPr>
              <w:autoSpaceDE w:val="0"/>
              <w:autoSpaceDN w:val="0"/>
              <w:adjustRightInd w:val="0"/>
            </w:pPr>
            <w:r>
              <w:t>Modified curriculum to suit needs</w:t>
            </w:r>
          </w:p>
          <w:p w14:paraId="2906D8FC" w14:textId="77777777" w:rsidR="00EF3CD5" w:rsidRDefault="00EF3CD5" w:rsidP="00EF3CD5">
            <w:pPr>
              <w:pStyle w:val="ListParagraph"/>
              <w:numPr>
                <w:ilvl w:val="0"/>
                <w:numId w:val="25"/>
              </w:numPr>
              <w:autoSpaceDE w:val="0"/>
              <w:autoSpaceDN w:val="0"/>
              <w:adjustRightInd w:val="0"/>
            </w:pPr>
            <w:r>
              <w:t>Targeted intervention programmes and small-group learning</w:t>
            </w:r>
          </w:p>
          <w:p w14:paraId="272AD51D" w14:textId="77777777" w:rsidR="00EF3CD5" w:rsidRDefault="00EF3CD5" w:rsidP="00EF3CD5">
            <w:pPr>
              <w:pStyle w:val="ListParagraph"/>
              <w:numPr>
                <w:ilvl w:val="0"/>
                <w:numId w:val="25"/>
              </w:numPr>
              <w:autoSpaceDE w:val="0"/>
              <w:autoSpaceDN w:val="0"/>
              <w:adjustRightInd w:val="0"/>
            </w:pPr>
            <w:r>
              <w:t>Personal learning plan with specific goals</w:t>
            </w:r>
          </w:p>
          <w:p w14:paraId="2FD59893" w14:textId="77777777" w:rsidR="00EF3CD5" w:rsidRDefault="00EF3CD5" w:rsidP="00EF3CD5">
            <w:pPr>
              <w:pStyle w:val="ListParagraph"/>
              <w:numPr>
                <w:ilvl w:val="0"/>
                <w:numId w:val="25"/>
              </w:numPr>
              <w:autoSpaceDE w:val="0"/>
              <w:autoSpaceDN w:val="0"/>
              <w:adjustRightInd w:val="0"/>
            </w:pPr>
            <w:r>
              <w:t>Learning support and access to adapted ICT</w:t>
            </w:r>
          </w:p>
          <w:p w14:paraId="0CF21808" w14:textId="34655E0B" w:rsidR="00C828DC" w:rsidRPr="00EF3CD5" w:rsidRDefault="00EF3CD5" w:rsidP="00EF3CD5">
            <w:pPr>
              <w:pStyle w:val="ListParagraph"/>
              <w:numPr>
                <w:ilvl w:val="0"/>
                <w:numId w:val="25"/>
              </w:numPr>
              <w:autoSpaceDE w:val="0"/>
              <w:autoSpaceDN w:val="0"/>
              <w:adjustRightInd w:val="0"/>
              <w:rPr>
                <w:rFonts w:asciiTheme="minorHAnsi" w:hAnsiTheme="minorHAnsi" w:cstheme="minorHAnsi"/>
                <w:color w:val="000000"/>
                <w:sz w:val="21"/>
                <w:szCs w:val="21"/>
              </w:rPr>
            </w:pPr>
            <w:r>
              <w:t>1:1 or small-group reading and literacy support</w:t>
            </w:r>
          </w:p>
        </w:tc>
        <w:tc>
          <w:tcPr>
            <w:tcW w:w="4065" w:type="dxa"/>
            <w:shd w:val="clear" w:color="auto" w:fill="FFFFFF" w:themeFill="background1"/>
          </w:tcPr>
          <w:p w14:paraId="5302E8A0" w14:textId="77777777" w:rsidR="007B0DCF" w:rsidRDefault="007B0DCF" w:rsidP="00EF3CD5">
            <w:pPr>
              <w:pStyle w:val="ListParagraph"/>
              <w:numPr>
                <w:ilvl w:val="0"/>
                <w:numId w:val="25"/>
              </w:numPr>
              <w:autoSpaceDE w:val="0"/>
              <w:autoSpaceDN w:val="0"/>
              <w:adjustRightInd w:val="0"/>
            </w:pPr>
            <w:r>
              <w:t>Smaller teaching groups and extra teaching assistant support</w:t>
            </w:r>
          </w:p>
          <w:p w14:paraId="5336515D" w14:textId="77777777" w:rsidR="00EF3CD5" w:rsidRDefault="007B0DCF" w:rsidP="00EF3CD5">
            <w:pPr>
              <w:pStyle w:val="ListParagraph"/>
              <w:numPr>
                <w:ilvl w:val="0"/>
                <w:numId w:val="25"/>
              </w:numPr>
              <w:autoSpaceDE w:val="0"/>
              <w:autoSpaceDN w:val="0"/>
              <w:adjustRightInd w:val="0"/>
            </w:pPr>
            <w:r>
              <w:t xml:space="preserve">Specialist teaching </w:t>
            </w:r>
          </w:p>
          <w:p w14:paraId="494CB1B6" w14:textId="65DC430F" w:rsidR="007B0DCF" w:rsidRDefault="007B0DCF" w:rsidP="00EF3CD5">
            <w:pPr>
              <w:pStyle w:val="ListParagraph"/>
              <w:numPr>
                <w:ilvl w:val="0"/>
                <w:numId w:val="25"/>
              </w:numPr>
              <w:autoSpaceDE w:val="0"/>
              <w:autoSpaceDN w:val="0"/>
              <w:adjustRightInd w:val="0"/>
            </w:pPr>
            <w:r>
              <w:t>Educational Psychologist input</w:t>
            </w:r>
          </w:p>
          <w:p w14:paraId="1B54A0A1" w14:textId="77777777" w:rsidR="007B0DCF" w:rsidRDefault="007B0DCF" w:rsidP="00EF3CD5">
            <w:pPr>
              <w:pStyle w:val="ListParagraph"/>
              <w:numPr>
                <w:ilvl w:val="0"/>
                <w:numId w:val="25"/>
              </w:numPr>
              <w:autoSpaceDE w:val="0"/>
              <w:autoSpaceDN w:val="0"/>
              <w:adjustRightInd w:val="0"/>
            </w:pPr>
            <w:r>
              <w:t>Personalised ICT and adapted recording options</w:t>
            </w:r>
          </w:p>
          <w:p w14:paraId="78EE1076" w14:textId="52BC3238" w:rsidR="00C828DC" w:rsidRPr="00EF3CD5" w:rsidRDefault="00EF3CD5" w:rsidP="00EF3CD5">
            <w:pPr>
              <w:pStyle w:val="ListParagraph"/>
              <w:numPr>
                <w:ilvl w:val="0"/>
                <w:numId w:val="25"/>
              </w:numPr>
              <w:autoSpaceDE w:val="0"/>
              <w:autoSpaceDN w:val="0"/>
              <w:adjustRightInd w:val="0"/>
              <w:rPr>
                <w:rFonts w:asciiTheme="minorHAnsi" w:hAnsiTheme="minorHAnsi" w:cstheme="minorBidi"/>
              </w:rPr>
            </w:pPr>
            <w:r>
              <w:t>OT</w:t>
            </w:r>
            <w:r w:rsidR="007B0DCF">
              <w:t xml:space="preserve"> advice and intervention</w:t>
            </w:r>
          </w:p>
        </w:tc>
      </w:tr>
      <w:tr w:rsidR="00BF22D3" w:rsidRPr="002468D5" w14:paraId="630F70DA" w14:textId="77777777" w:rsidTr="00EF3CD5">
        <w:tc>
          <w:tcPr>
            <w:tcW w:w="1980" w:type="dxa"/>
            <w:shd w:val="clear" w:color="auto" w:fill="C6D9F1" w:themeFill="text2" w:themeFillTint="33"/>
          </w:tcPr>
          <w:p w14:paraId="24C7AB4B" w14:textId="77777777" w:rsidR="00BF22D3" w:rsidRPr="00EF3CD5" w:rsidRDefault="00BF22D3" w:rsidP="00BF22D3">
            <w:pPr>
              <w:autoSpaceDE w:val="0"/>
              <w:autoSpaceDN w:val="0"/>
              <w:adjustRightInd w:val="0"/>
              <w:rPr>
                <w:rFonts w:cstheme="minorHAnsi"/>
                <w:b/>
                <w:bCs/>
                <w:color w:val="000000"/>
              </w:rPr>
            </w:pPr>
            <w:r w:rsidRPr="00EF3CD5">
              <w:rPr>
                <w:rFonts w:cstheme="minorHAnsi"/>
                <w:b/>
                <w:bCs/>
                <w:color w:val="000000"/>
              </w:rPr>
              <w:t>Sensory and physical</w:t>
            </w:r>
          </w:p>
          <w:p w14:paraId="1B033484" w14:textId="77777777" w:rsidR="00BF22D3" w:rsidRPr="00EF3CD5" w:rsidRDefault="00BF22D3" w:rsidP="00BF22D3">
            <w:pPr>
              <w:autoSpaceDE w:val="0"/>
              <w:autoSpaceDN w:val="0"/>
              <w:adjustRightInd w:val="0"/>
              <w:rPr>
                <w:rFonts w:cstheme="minorHAnsi"/>
                <w:b/>
                <w:bCs/>
                <w:color w:val="000000"/>
              </w:rPr>
            </w:pPr>
            <w:r w:rsidRPr="00EF3CD5">
              <w:rPr>
                <w:rFonts w:cstheme="minorHAnsi"/>
                <w:b/>
                <w:bCs/>
                <w:color w:val="000000"/>
              </w:rPr>
              <w:t>needs (e.g. hearing,</w:t>
            </w:r>
          </w:p>
          <w:p w14:paraId="65025E61" w14:textId="77777777" w:rsidR="00BF22D3" w:rsidRPr="00EF3CD5" w:rsidRDefault="00BF22D3" w:rsidP="00BF22D3">
            <w:pPr>
              <w:autoSpaceDE w:val="0"/>
              <w:autoSpaceDN w:val="0"/>
              <w:adjustRightInd w:val="0"/>
              <w:rPr>
                <w:rFonts w:cstheme="minorHAnsi"/>
                <w:b/>
                <w:bCs/>
                <w:color w:val="000000"/>
              </w:rPr>
            </w:pPr>
            <w:r w:rsidRPr="00EF3CD5">
              <w:rPr>
                <w:rFonts w:cstheme="minorHAnsi"/>
                <w:b/>
                <w:bCs/>
                <w:color w:val="000000"/>
              </w:rPr>
              <w:t>visual impairment,</w:t>
            </w:r>
          </w:p>
          <w:p w14:paraId="26EB9272" w14:textId="77777777" w:rsidR="00BF22D3" w:rsidRPr="00EF3CD5" w:rsidRDefault="00BF22D3" w:rsidP="00BF22D3">
            <w:pPr>
              <w:autoSpaceDE w:val="0"/>
              <w:autoSpaceDN w:val="0"/>
              <w:adjustRightInd w:val="0"/>
              <w:rPr>
                <w:rFonts w:cstheme="minorHAnsi"/>
                <w:b/>
                <w:bCs/>
                <w:color w:val="000000"/>
              </w:rPr>
            </w:pPr>
            <w:r w:rsidRPr="00EF3CD5">
              <w:rPr>
                <w:rFonts w:cstheme="minorHAnsi"/>
                <w:b/>
                <w:bCs/>
                <w:color w:val="000000"/>
              </w:rPr>
              <w:t>multi-sensory, physical</w:t>
            </w:r>
          </w:p>
          <w:p w14:paraId="365DE5C6" w14:textId="77777777" w:rsidR="00BF22D3" w:rsidRPr="00EF3CD5" w:rsidRDefault="00BF22D3" w:rsidP="00BF22D3">
            <w:pPr>
              <w:autoSpaceDE w:val="0"/>
              <w:autoSpaceDN w:val="0"/>
              <w:adjustRightInd w:val="0"/>
              <w:rPr>
                <w:rFonts w:cstheme="minorHAnsi"/>
                <w:b/>
                <w:bCs/>
                <w:color w:val="000000"/>
              </w:rPr>
            </w:pPr>
            <w:r w:rsidRPr="00EF3CD5">
              <w:rPr>
                <w:rFonts w:cstheme="minorHAnsi"/>
                <w:b/>
                <w:bCs/>
                <w:color w:val="000000"/>
              </w:rPr>
              <w:t>and medical needs</w:t>
            </w:r>
          </w:p>
          <w:p w14:paraId="4B44A5E9" w14:textId="77777777" w:rsidR="00BF22D3" w:rsidRPr="00EF3CD5" w:rsidRDefault="00BF22D3" w:rsidP="00BF22D3">
            <w:pPr>
              <w:autoSpaceDE w:val="0"/>
              <w:autoSpaceDN w:val="0"/>
              <w:adjustRightInd w:val="0"/>
              <w:rPr>
                <w:rFonts w:cstheme="minorHAnsi"/>
                <w:b/>
                <w:bCs/>
                <w:color w:val="000000"/>
              </w:rPr>
            </w:pPr>
          </w:p>
        </w:tc>
        <w:tc>
          <w:tcPr>
            <w:tcW w:w="4064" w:type="dxa"/>
            <w:shd w:val="clear" w:color="auto" w:fill="FFFFFF" w:themeFill="background1"/>
          </w:tcPr>
          <w:p w14:paraId="7F3C8EA9" w14:textId="77777777" w:rsidR="00EF3CD5" w:rsidRDefault="00EF3CD5" w:rsidP="00EF3CD5">
            <w:pPr>
              <w:pStyle w:val="ListParagraph"/>
              <w:numPr>
                <w:ilvl w:val="0"/>
                <w:numId w:val="24"/>
              </w:numPr>
              <w:autoSpaceDE w:val="0"/>
              <w:autoSpaceDN w:val="0"/>
              <w:adjustRightInd w:val="0"/>
            </w:pPr>
            <w:r>
              <w:t>Specialised equipment and seating</w:t>
            </w:r>
          </w:p>
          <w:p w14:paraId="1A3D83EC" w14:textId="77777777" w:rsidR="00EF3CD5" w:rsidRPr="00EF3CD5" w:rsidRDefault="00EF3CD5" w:rsidP="00EF3CD5">
            <w:pPr>
              <w:pStyle w:val="ListParagraph"/>
              <w:numPr>
                <w:ilvl w:val="0"/>
                <w:numId w:val="24"/>
              </w:numPr>
              <w:autoSpaceDE w:val="0"/>
              <w:autoSpaceDN w:val="0"/>
              <w:adjustRightInd w:val="0"/>
              <w:rPr>
                <w:rFonts w:cstheme="minorHAnsi"/>
                <w:color w:val="000000"/>
                <w:sz w:val="21"/>
                <w:szCs w:val="21"/>
              </w:rPr>
            </w:pPr>
            <w:r>
              <w:t>Personalised care plans and SALT-trained staff</w:t>
            </w:r>
          </w:p>
          <w:p w14:paraId="04F98D81" w14:textId="77777777" w:rsidR="00EF3CD5" w:rsidRPr="00EF3CD5" w:rsidRDefault="00EF3CD5" w:rsidP="00EF3CD5">
            <w:pPr>
              <w:pStyle w:val="ListParagraph"/>
              <w:numPr>
                <w:ilvl w:val="0"/>
                <w:numId w:val="24"/>
              </w:numPr>
              <w:autoSpaceDE w:val="0"/>
              <w:autoSpaceDN w:val="0"/>
              <w:adjustRightInd w:val="0"/>
              <w:rPr>
                <w:rFonts w:cstheme="minorHAnsi"/>
                <w:color w:val="000000"/>
                <w:sz w:val="21"/>
                <w:szCs w:val="21"/>
              </w:rPr>
            </w:pPr>
            <w:r>
              <w:t>Adapted curriculum and sensory profiles</w:t>
            </w:r>
          </w:p>
          <w:p w14:paraId="443C1D61" w14:textId="61EE1070" w:rsidR="00EF3CD5" w:rsidRPr="00EF3CD5" w:rsidRDefault="00EF3CD5" w:rsidP="00EF3CD5">
            <w:pPr>
              <w:pStyle w:val="ListParagraph"/>
              <w:numPr>
                <w:ilvl w:val="0"/>
                <w:numId w:val="24"/>
              </w:numPr>
              <w:autoSpaceDE w:val="0"/>
              <w:autoSpaceDN w:val="0"/>
              <w:adjustRightInd w:val="0"/>
              <w:rPr>
                <w:rFonts w:cstheme="minorHAnsi"/>
                <w:color w:val="000000"/>
                <w:sz w:val="21"/>
                <w:szCs w:val="21"/>
              </w:rPr>
            </w:pPr>
            <w:r>
              <w:t>Partnership with Ealing’s integrated disability services</w:t>
            </w:r>
          </w:p>
        </w:tc>
        <w:tc>
          <w:tcPr>
            <w:tcW w:w="4065" w:type="dxa"/>
            <w:shd w:val="clear" w:color="auto" w:fill="FFFFFF" w:themeFill="background1"/>
          </w:tcPr>
          <w:p w14:paraId="68BA3918" w14:textId="77777777" w:rsidR="00EF3CD5" w:rsidRDefault="00EF3CD5" w:rsidP="00EF3CD5">
            <w:pPr>
              <w:pStyle w:val="ListParagraph"/>
              <w:numPr>
                <w:ilvl w:val="0"/>
                <w:numId w:val="24"/>
              </w:numPr>
              <w:autoSpaceDE w:val="0"/>
              <w:autoSpaceDN w:val="0"/>
              <w:adjustRightInd w:val="0"/>
            </w:pPr>
            <w:r>
              <w:t>Modified learning environment</w:t>
            </w:r>
          </w:p>
          <w:p w14:paraId="0DBA14F9" w14:textId="20549274" w:rsidR="00EF3CD5" w:rsidRDefault="00EF3CD5" w:rsidP="00EF3CD5">
            <w:pPr>
              <w:pStyle w:val="ListParagraph"/>
              <w:numPr>
                <w:ilvl w:val="0"/>
                <w:numId w:val="24"/>
              </w:numPr>
              <w:autoSpaceDE w:val="0"/>
              <w:autoSpaceDN w:val="0"/>
              <w:adjustRightInd w:val="0"/>
            </w:pPr>
            <w:r>
              <w:t>Therapy team support and OT interventions</w:t>
            </w:r>
          </w:p>
          <w:p w14:paraId="7FDEED13" w14:textId="678328AE" w:rsidR="00EF3CD5" w:rsidRDefault="00EF3CD5" w:rsidP="00EF3CD5">
            <w:pPr>
              <w:pStyle w:val="ListParagraph"/>
              <w:numPr>
                <w:ilvl w:val="0"/>
                <w:numId w:val="24"/>
              </w:numPr>
              <w:autoSpaceDE w:val="0"/>
              <w:autoSpaceDN w:val="0"/>
              <w:adjustRightInd w:val="0"/>
            </w:pPr>
            <w:r>
              <w:t>healthcare plan management</w:t>
            </w:r>
          </w:p>
          <w:p w14:paraId="31BFA0F8" w14:textId="1547D5BA" w:rsidR="00BF22D3" w:rsidRPr="00EF3CD5" w:rsidRDefault="00EF3CD5" w:rsidP="00EF3CD5">
            <w:pPr>
              <w:pStyle w:val="ListParagraph"/>
              <w:numPr>
                <w:ilvl w:val="0"/>
                <w:numId w:val="24"/>
              </w:numPr>
              <w:autoSpaceDE w:val="0"/>
              <w:autoSpaceDN w:val="0"/>
              <w:adjustRightInd w:val="0"/>
              <w:rPr>
                <w:rFonts w:asciiTheme="minorHAnsi" w:hAnsiTheme="minorHAnsi" w:cstheme="minorHAnsi"/>
                <w:color w:val="000000"/>
                <w:sz w:val="21"/>
                <w:szCs w:val="21"/>
              </w:rPr>
            </w:pPr>
            <w:r>
              <w:t>Liaison with medical professionals and school nursing team</w:t>
            </w:r>
          </w:p>
        </w:tc>
        <w:tc>
          <w:tcPr>
            <w:tcW w:w="4065" w:type="dxa"/>
            <w:shd w:val="clear" w:color="auto" w:fill="FFFFFF" w:themeFill="background1"/>
          </w:tcPr>
          <w:p w14:paraId="7DD6FC4A" w14:textId="77777777" w:rsidR="007B0DCF" w:rsidRDefault="007B0DCF" w:rsidP="00EF3CD5">
            <w:pPr>
              <w:pStyle w:val="ListParagraph"/>
              <w:numPr>
                <w:ilvl w:val="0"/>
                <w:numId w:val="24"/>
              </w:numPr>
              <w:autoSpaceDE w:val="0"/>
              <w:autoSpaceDN w:val="0"/>
              <w:adjustRightInd w:val="0"/>
            </w:pPr>
            <w:r>
              <w:t>Individual protocols and care plans</w:t>
            </w:r>
          </w:p>
          <w:p w14:paraId="58EFB4FB" w14:textId="77777777" w:rsidR="007B0DCF" w:rsidRDefault="007B0DCF" w:rsidP="00EF3CD5">
            <w:pPr>
              <w:pStyle w:val="ListParagraph"/>
              <w:numPr>
                <w:ilvl w:val="0"/>
                <w:numId w:val="24"/>
              </w:numPr>
              <w:autoSpaceDE w:val="0"/>
              <w:autoSpaceDN w:val="0"/>
              <w:adjustRightInd w:val="0"/>
            </w:pPr>
            <w:r>
              <w:t>Adjustments to the school environment and resources</w:t>
            </w:r>
          </w:p>
          <w:p w14:paraId="699E827F" w14:textId="77777777" w:rsidR="007B0DCF" w:rsidRDefault="007B0DCF" w:rsidP="00EF3CD5">
            <w:pPr>
              <w:pStyle w:val="ListParagraph"/>
              <w:numPr>
                <w:ilvl w:val="0"/>
                <w:numId w:val="24"/>
              </w:numPr>
              <w:autoSpaceDE w:val="0"/>
              <w:autoSpaceDN w:val="0"/>
              <w:adjustRightInd w:val="0"/>
            </w:pPr>
            <w:r>
              <w:t>Personalised therapy programmes by qualified therapists</w:t>
            </w:r>
          </w:p>
          <w:p w14:paraId="7D8B4628" w14:textId="544802C1" w:rsidR="00BF22D3" w:rsidRPr="00EF3CD5" w:rsidRDefault="007B0DCF" w:rsidP="00EF3CD5">
            <w:pPr>
              <w:pStyle w:val="ListParagraph"/>
              <w:numPr>
                <w:ilvl w:val="0"/>
                <w:numId w:val="24"/>
              </w:numPr>
              <w:autoSpaceDE w:val="0"/>
              <w:autoSpaceDN w:val="0"/>
              <w:adjustRightInd w:val="0"/>
              <w:rPr>
                <w:rFonts w:cstheme="minorHAnsi"/>
                <w:color w:val="000000"/>
                <w:sz w:val="21"/>
                <w:szCs w:val="21"/>
              </w:rPr>
            </w:pPr>
            <w:r>
              <w:t>Access to external advice and outreach from Ealing’s SENs team</w:t>
            </w:r>
          </w:p>
        </w:tc>
      </w:tr>
    </w:tbl>
    <w:p w14:paraId="62695301" w14:textId="1AE5BEDB" w:rsidR="009E1E50" w:rsidRDefault="00BF22D3" w:rsidP="00B55346">
      <w:pPr>
        <w:spacing w:after="0" w:line="240" w:lineRule="auto"/>
        <w:rPr>
          <w:rFonts w:cstheme="minorHAnsi"/>
          <w:noProof/>
          <w:sz w:val="24"/>
          <w:szCs w:val="24"/>
          <w:lang w:eastAsia="en-GB"/>
        </w:rPr>
      </w:pPr>
      <w:r w:rsidRPr="002468D5">
        <w:rPr>
          <w:rFonts w:cstheme="minorHAnsi"/>
          <w:noProof/>
          <w:sz w:val="24"/>
          <w:szCs w:val="24"/>
          <w:lang w:eastAsia="en-GB"/>
        </w:rPr>
        <w:t xml:space="preserve"> </w:t>
      </w:r>
    </w:p>
    <w:p w14:paraId="7AD7AA81" w14:textId="77777777" w:rsidR="005D368C" w:rsidRPr="002468D5" w:rsidRDefault="005D368C" w:rsidP="00B55346">
      <w:pPr>
        <w:spacing w:after="0" w:line="240" w:lineRule="auto"/>
        <w:rPr>
          <w:rFonts w:cstheme="minorHAnsi"/>
          <w:noProof/>
          <w:sz w:val="24"/>
          <w:szCs w:val="24"/>
          <w:lang w:eastAsia="en-GB"/>
        </w:rPr>
      </w:pPr>
    </w:p>
    <w:p w14:paraId="7DA23835" w14:textId="77777777" w:rsidR="000F27A1" w:rsidRPr="002468D5" w:rsidRDefault="000F27A1" w:rsidP="00551D2B">
      <w:pPr>
        <w:pStyle w:val="IntenseQuote"/>
        <w:rPr>
          <w:rFonts w:cstheme="minorHAnsi"/>
          <w:sz w:val="28"/>
          <w:szCs w:val="28"/>
        </w:rPr>
      </w:pPr>
      <w:r w:rsidRPr="002468D5">
        <w:rPr>
          <w:rFonts w:cstheme="minorHAnsi"/>
          <w:sz w:val="28"/>
          <w:szCs w:val="28"/>
        </w:rPr>
        <w:t>The expertise and training of staff to support young people</w:t>
      </w:r>
    </w:p>
    <w:p w14:paraId="7C49E525" w14:textId="6B2C888B" w:rsidR="00B85B62" w:rsidRDefault="00B85B62" w:rsidP="00B85B62">
      <w:pPr>
        <w:pStyle w:val="NoSpacing"/>
        <w:rPr>
          <w:lang w:eastAsia="en-GB"/>
        </w:rPr>
      </w:pPr>
      <w:r w:rsidRPr="00B85B62">
        <w:rPr>
          <w:lang w:eastAsia="en-GB"/>
        </w:rPr>
        <w:t xml:space="preserve">All staff at Belvue </w:t>
      </w:r>
      <w:r w:rsidR="008B2411">
        <w:rPr>
          <w:lang w:eastAsia="en-GB"/>
        </w:rPr>
        <w:t>H</w:t>
      </w:r>
      <w:r>
        <w:rPr>
          <w:lang w:eastAsia="en-GB"/>
        </w:rPr>
        <w:t xml:space="preserve">igh </w:t>
      </w:r>
      <w:r w:rsidRPr="00B85B62">
        <w:rPr>
          <w:lang w:eastAsia="en-GB"/>
        </w:rPr>
        <w:t>School have extensive experience working within the field of Special Education. Many hold Master’s degrees in Special Education or related disciplines, including Speech and Language Therapy (SALT) and TEACCH (Treatment and Education of Autistic and related Communication-Handicapped Children).</w:t>
      </w:r>
    </w:p>
    <w:p w14:paraId="0327C92F" w14:textId="77777777" w:rsidR="00B85B62" w:rsidRPr="00B85B62" w:rsidRDefault="00B85B62" w:rsidP="00B85B62">
      <w:pPr>
        <w:pStyle w:val="NoSpacing"/>
        <w:rPr>
          <w:lang w:eastAsia="en-GB"/>
        </w:rPr>
      </w:pPr>
    </w:p>
    <w:p w14:paraId="39E8B36E" w14:textId="77777777" w:rsidR="00B85B62" w:rsidRPr="00B85B62" w:rsidRDefault="00B85B62" w:rsidP="00B85B62">
      <w:pPr>
        <w:pStyle w:val="NoSpacing"/>
        <w:rPr>
          <w:lang w:eastAsia="en-GB"/>
        </w:rPr>
      </w:pPr>
      <w:r w:rsidRPr="00B85B62">
        <w:rPr>
          <w:lang w:eastAsia="en-GB"/>
        </w:rPr>
        <w:t xml:space="preserve">Our staff receive </w:t>
      </w:r>
      <w:r w:rsidRPr="002A117D">
        <w:rPr>
          <w:lang w:eastAsia="en-GB"/>
        </w:rPr>
        <w:t>weekly training</w:t>
      </w:r>
      <w:r w:rsidRPr="00B85B62">
        <w:rPr>
          <w:lang w:eastAsia="en-GB"/>
        </w:rPr>
        <w:t xml:space="preserve"> led by a range of professionals to continuously enhance their skills and keep practice up to date.</w:t>
      </w:r>
    </w:p>
    <w:p w14:paraId="1EE19ECE" w14:textId="77777777" w:rsidR="008B775E" w:rsidRPr="002468D5" w:rsidRDefault="008B775E" w:rsidP="00551D2B">
      <w:pPr>
        <w:pStyle w:val="IntenseQuote"/>
        <w:rPr>
          <w:rFonts w:cstheme="minorHAnsi"/>
          <w:sz w:val="28"/>
          <w:szCs w:val="28"/>
        </w:rPr>
      </w:pPr>
      <w:r w:rsidRPr="002468D5">
        <w:rPr>
          <w:rFonts w:cstheme="minorHAnsi"/>
          <w:sz w:val="28"/>
          <w:szCs w:val="28"/>
        </w:rPr>
        <w:t>How we evaluate the effectiveness of our work:</w:t>
      </w:r>
    </w:p>
    <w:p w14:paraId="034DBA46" w14:textId="77777777" w:rsidR="00B85B62" w:rsidRDefault="00B85B62" w:rsidP="00B85B62">
      <w:pPr>
        <w:pStyle w:val="NoSpacing"/>
        <w:numPr>
          <w:ilvl w:val="0"/>
          <w:numId w:val="29"/>
        </w:numPr>
        <w:rPr>
          <w:lang w:eastAsia="en-GB"/>
        </w:rPr>
      </w:pPr>
      <w:r w:rsidRPr="00B85B62">
        <w:rPr>
          <w:lang w:eastAsia="en-GB"/>
        </w:rPr>
        <w:t>The school collaborates closely with the Local Authority’s School Improvement Partner, who monitors our work on a termly basis.</w:t>
      </w:r>
    </w:p>
    <w:p w14:paraId="21A6657B" w14:textId="77777777" w:rsidR="00B85B62" w:rsidRPr="002A117D" w:rsidRDefault="00B85B62" w:rsidP="00B85B62">
      <w:pPr>
        <w:pStyle w:val="NoSpacing"/>
        <w:numPr>
          <w:ilvl w:val="0"/>
          <w:numId w:val="29"/>
        </w:numPr>
        <w:rPr>
          <w:lang w:eastAsia="en-GB"/>
        </w:rPr>
      </w:pPr>
      <w:r w:rsidRPr="00B85B62">
        <w:rPr>
          <w:lang w:eastAsia="en-GB"/>
        </w:rPr>
        <w:t xml:space="preserve">Ofsted judged Belvue as </w:t>
      </w:r>
      <w:r w:rsidRPr="00B85B62">
        <w:rPr>
          <w:b/>
          <w:bCs/>
          <w:lang w:eastAsia="en-GB"/>
        </w:rPr>
        <w:t>“</w:t>
      </w:r>
      <w:r w:rsidRPr="002A117D">
        <w:rPr>
          <w:lang w:eastAsia="en-GB"/>
        </w:rPr>
        <w:t>Good” with many outstanding features.</w:t>
      </w:r>
    </w:p>
    <w:p w14:paraId="3ACAF551" w14:textId="77777777" w:rsidR="00B85B62" w:rsidRDefault="00B85B62" w:rsidP="00B85B62">
      <w:pPr>
        <w:pStyle w:val="NoSpacing"/>
        <w:numPr>
          <w:ilvl w:val="0"/>
          <w:numId w:val="29"/>
        </w:numPr>
        <w:rPr>
          <w:lang w:eastAsia="en-GB"/>
        </w:rPr>
      </w:pPr>
      <w:r w:rsidRPr="00B85B62">
        <w:rPr>
          <w:lang w:eastAsia="en-GB"/>
        </w:rPr>
        <w:t>Progress data is carefully analysed by school leaders and Governors.</w:t>
      </w:r>
    </w:p>
    <w:p w14:paraId="3CB2E3B5" w14:textId="5E968C78" w:rsidR="00B85B62" w:rsidRDefault="00B85B62" w:rsidP="00B85B62">
      <w:pPr>
        <w:pStyle w:val="NoSpacing"/>
        <w:numPr>
          <w:ilvl w:val="0"/>
          <w:numId w:val="29"/>
        </w:numPr>
        <w:rPr>
          <w:lang w:eastAsia="en-GB"/>
        </w:rPr>
      </w:pPr>
      <w:r w:rsidRPr="00B85B62">
        <w:rPr>
          <w:lang w:eastAsia="en-GB"/>
        </w:rPr>
        <w:t>Parental feedback is gathered via annual questionnaires and at review meetings.</w:t>
      </w:r>
    </w:p>
    <w:p w14:paraId="50631D13" w14:textId="77777777" w:rsidR="00B85B62" w:rsidRDefault="00B85B62" w:rsidP="00B85B62">
      <w:pPr>
        <w:pStyle w:val="NoSpacing"/>
        <w:numPr>
          <w:ilvl w:val="0"/>
          <w:numId w:val="29"/>
        </w:numPr>
        <w:rPr>
          <w:lang w:eastAsia="en-GB"/>
        </w:rPr>
      </w:pPr>
      <w:r w:rsidRPr="00B85B62">
        <w:rPr>
          <w:lang w:eastAsia="en-GB"/>
        </w:rPr>
        <w:t>Pupil voice is also gathered through regular questionnaires.</w:t>
      </w:r>
    </w:p>
    <w:p w14:paraId="23D896FB" w14:textId="77777777" w:rsidR="00B85B62" w:rsidRDefault="00B85B62" w:rsidP="00B85B62">
      <w:pPr>
        <w:pStyle w:val="NoSpacing"/>
        <w:numPr>
          <w:ilvl w:val="0"/>
          <w:numId w:val="29"/>
        </w:numPr>
        <w:rPr>
          <w:lang w:eastAsia="en-GB"/>
        </w:rPr>
      </w:pPr>
      <w:r w:rsidRPr="00B85B62">
        <w:rPr>
          <w:lang w:eastAsia="en-GB"/>
        </w:rPr>
        <w:t>Progress is reviewed regularly in Learning Conversations with parents and carers to ensure pupils make the best possible progress.</w:t>
      </w:r>
    </w:p>
    <w:p w14:paraId="6E3AC491" w14:textId="77777777" w:rsidR="00B85B62" w:rsidRDefault="00B85B62" w:rsidP="00B85B62">
      <w:pPr>
        <w:pStyle w:val="NoSpacing"/>
        <w:numPr>
          <w:ilvl w:val="0"/>
          <w:numId w:val="29"/>
        </w:numPr>
        <w:rPr>
          <w:lang w:eastAsia="en-GB"/>
        </w:rPr>
      </w:pPr>
      <w:r w:rsidRPr="00B85B62">
        <w:rPr>
          <w:lang w:eastAsia="en-GB"/>
        </w:rPr>
        <w:t>Pupils accessing the National Curriculum at Level 1 and above in Key Stage 4 take accredited Entry Level qualifications.</w:t>
      </w:r>
    </w:p>
    <w:p w14:paraId="4EEB70E1" w14:textId="7AD240A4" w:rsidR="00B85B62" w:rsidRPr="00B85B62" w:rsidRDefault="00B85B62" w:rsidP="00B85B62">
      <w:pPr>
        <w:pStyle w:val="NoSpacing"/>
        <w:numPr>
          <w:ilvl w:val="0"/>
          <w:numId w:val="29"/>
        </w:numPr>
        <w:rPr>
          <w:lang w:eastAsia="en-GB"/>
        </w:rPr>
      </w:pPr>
      <w:r w:rsidRPr="00B85B62">
        <w:rPr>
          <w:lang w:eastAsia="en-GB"/>
        </w:rPr>
        <w:t xml:space="preserve">Further information on assessment and monitoring can be found in the school’s </w:t>
      </w:r>
      <w:r w:rsidRPr="002A117D">
        <w:rPr>
          <w:lang w:eastAsia="en-GB"/>
        </w:rPr>
        <w:t>Assessment and Marking Policy.</w:t>
      </w:r>
    </w:p>
    <w:p w14:paraId="06D562D8" w14:textId="4E4F0842" w:rsidR="006E4062" w:rsidRDefault="005F5E92" w:rsidP="00B85B62">
      <w:pPr>
        <w:pStyle w:val="IntenseQuote"/>
        <w:rPr>
          <w:rFonts w:cstheme="minorHAnsi"/>
          <w:noProof/>
          <w:sz w:val="28"/>
          <w:szCs w:val="28"/>
          <w:lang w:eastAsia="en-GB"/>
        </w:rPr>
      </w:pPr>
      <w:r w:rsidRPr="002468D5">
        <w:rPr>
          <w:rFonts w:cstheme="minorHAnsi"/>
          <w:noProof/>
          <w:sz w:val="28"/>
          <w:szCs w:val="28"/>
          <w:lang w:eastAsia="en-GB"/>
        </w:rPr>
        <w:t>Support for improving emotional and social development</w:t>
      </w:r>
    </w:p>
    <w:p w14:paraId="5479E248" w14:textId="2269E35C" w:rsidR="00B85B62" w:rsidRDefault="00B85B62" w:rsidP="00B85B62">
      <w:pPr>
        <w:pStyle w:val="NoSpacing"/>
        <w:rPr>
          <w:lang w:eastAsia="en-GB"/>
        </w:rPr>
      </w:pPr>
      <w:r w:rsidRPr="00B85B62">
        <w:rPr>
          <w:lang w:eastAsia="en-GB"/>
        </w:rPr>
        <w:t xml:space="preserve">Each pupil is part of a </w:t>
      </w:r>
      <w:r w:rsidRPr="002A117D">
        <w:rPr>
          <w:lang w:eastAsia="en-GB"/>
        </w:rPr>
        <w:t>Class groups</w:t>
      </w:r>
      <w:r>
        <w:rPr>
          <w:b/>
          <w:bCs/>
          <w:lang w:eastAsia="en-GB"/>
        </w:rPr>
        <w:t xml:space="preserve"> </w:t>
      </w:r>
      <w:r w:rsidRPr="00B85B62">
        <w:rPr>
          <w:lang w:eastAsia="en-GB"/>
        </w:rPr>
        <w:t>that meets twice a day. This system is built on fostering relationships that promote emotional literacy and strong moral and social group bonds.</w:t>
      </w:r>
    </w:p>
    <w:p w14:paraId="534410E5" w14:textId="77777777" w:rsidR="00B85B62" w:rsidRPr="00B85B62" w:rsidRDefault="00B85B62" w:rsidP="00B85B62">
      <w:pPr>
        <w:pStyle w:val="NoSpacing"/>
        <w:rPr>
          <w:lang w:eastAsia="en-GB"/>
        </w:rPr>
      </w:pPr>
    </w:p>
    <w:p w14:paraId="62EAD1B3" w14:textId="3C2048AD" w:rsidR="00B85B62" w:rsidRPr="00B85B62" w:rsidRDefault="00B85B62" w:rsidP="00B85B62">
      <w:pPr>
        <w:pStyle w:val="NoSpacing"/>
        <w:rPr>
          <w:lang w:eastAsia="en-GB"/>
        </w:rPr>
      </w:pPr>
      <w:r w:rsidRPr="00B85B62">
        <w:rPr>
          <w:lang w:eastAsia="en-GB"/>
        </w:rPr>
        <w:t xml:space="preserve">We believe that emotional and social skills are </w:t>
      </w:r>
      <w:r w:rsidRPr="002A117D">
        <w:rPr>
          <w:lang w:eastAsia="en-GB"/>
        </w:rPr>
        <w:t>caught, not taught,</w:t>
      </w:r>
      <w:r>
        <w:rPr>
          <w:lang w:eastAsia="en-GB"/>
        </w:rPr>
        <w:t xml:space="preserve"> </w:t>
      </w:r>
      <w:r w:rsidRPr="00B85B62">
        <w:rPr>
          <w:lang w:eastAsia="en-GB"/>
        </w:rPr>
        <w:t>nurtured through positive, supportive relationships with adults who are highly attuned to the pupils’ emotional needs.</w:t>
      </w:r>
      <w:r w:rsidR="005D368C">
        <w:rPr>
          <w:lang w:eastAsia="en-GB"/>
        </w:rPr>
        <w:t xml:space="preserve"> </w:t>
      </w:r>
      <w:r w:rsidRPr="00B85B62">
        <w:rPr>
          <w:lang w:eastAsia="en-GB"/>
        </w:rPr>
        <w:t xml:space="preserve">By fostering deep connections and consistent care, </w:t>
      </w:r>
      <w:r>
        <w:rPr>
          <w:lang w:eastAsia="en-GB"/>
        </w:rPr>
        <w:t>class groups</w:t>
      </w:r>
      <w:r w:rsidRPr="00B85B62">
        <w:rPr>
          <w:lang w:eastAsia="en-GB"/>
        </w:rPr>
        <w:t xml:space="preserve"> </w:t>
      </w:r>
      <w:proofErr w:type="gramStart"/>
      <w:r w:rsidRPr="00B85B62">
        <w:rPr>
          <w:lang w:eastAsia="en-GB"/>
        </w:rPr>
        <w:t>shapes</w:t>
      </w:r>
      <w:proofErr w:type="gramEnd"/>
      <w:r w:rsidRPr="00B85B62">
        <w:rPr>
          <w:lang w:eastAsia="en-GB"/>
        </w:rPr>
        <w:t xml:space="preserve"> the brain and behaviour of our learners, helping them grow into more emotionally aware and socially engaged young people.</w:t>
      </w:r>
    </w:p>
    <w:p w14:paraId="127D358F" w14:textId="77777777" w:rsidR="00B85B62" w:rsidRDefault="00B85B62" w:rsidP="00B85B62">
      <w:pPr>
        <w:pStyle w:val="NoSpacing"/>
        <w:rPr>
          <w:lang w:eastAsia="en-GB"/>
        </w:rPr>
      </w:pPr>
    </w:p>
    <w:p w14:paraId="657BAF4B" w14:textId="794CCDB9" w:rsidR="00B85B62" w:rsidRPr="00B85B62" w:rsidRDefault="00B85B62" w:rsidP="00B85B62">
      <w:pPr>
        <w:pStyle w:val="NoSpacing"/>
        <w:rPr>
          <w:lang w:eastAsia="en-GB"/>
        </w:rPr>
      </w:pPr>
      <w:r>
        <w:rPr>
          <w:lang w:eastAsia="en-GB"/>
        </w:rPr>
        <w:t>Class groups</w:t>
      </w:r>
      <w:r w:rsidRPr="00B85B62">
        <w:rPr>
          <w:lang w:eastAsia="en-GB"/>
        </w:rPr>
        <w:t>:</w:t>
      </w:r>
    </w:p>
    <w:p w14:paraId="5500C655" w14:textId="77777777" w:rsidR="00B85B62" w:rsidRPr="00B85B62" w:rsidRDefault="00B85B62" w:rsidP="00B85B62">
      <w:pPr>
        <w:pStyle w:val="NoSpacing"/>
        <w:numPr>
          <w:ilvl w:val="0"/>
          <w:numId w:val="31"/>
        </w:numPr>
        <w:rPr>
          <w:lang w:eastAsia="en-GB"/>
        </w:rPr>
      </w:pPr>
      <w:r w:rsidRPr="00B85B62">
        <w:rPr>
          <w:lang w:eastAsia="en-GB"/>
        </w:rPr>
        <w:t>Develop emotionally supportive relationships with tutees</w:t>
      </w:r>
    </w:p>
    <w:p w14:paraId="19C58EE9" w14:textId="77777777" w:rsidR="00B85B62" w:rsidRPr="00B85B62" w:rsidRDefault="00B85B62" w:rsidP="00B85B62">
      <w:pPr>
        <w:pStyle w:val="NoSpacing"/>
        <w:numPr>
          <w:ilvl w:val="0"/>
          <w:numId w:val="31"/>
        </w:numPr>
        <w:rPr>
          <w:lang w:eastAsia="en-GB"/>
        </w:rPr>
      </w:pPr>
      <w:r w:rsidRPr="00B85B62">
        <w:rPr>
          <w:lang w:eastAsia="en-GB"/>
        </w:rPr>
        <w:t>Help pupils recognise and manage their own feelings</w:t>
      </w:r>
    </w:p>
    <w:p w14:paraId="4B0846ED" w14:textId="77777777" w:rsidR="00B85B62" w:rsidRPr="00B85B62" w:rsidRDefault="00B85B62" w:rsidP="00B85B62">
      <w:pPr>
        <w:pStyle w:val="NoSpacing"/>
        <w:numPr>
          <w:ilvl w:val="0"/>
          <w:numId w:val="31"/>
        </w:numPr>
        <w:rPr>
          <w:lang w:eastAsia="en-GB"/>
        </w:rPr>
      </w:pPr>
      <w:r w:rsidRPr="00B85B62">
        <w:rPr>
          <w:lang w:eastAsia="en-GB"/>
        </w:rPr>
        <w:t>Model empathy and positive interaction</w:t>
      </w:r>
    </w:p>
    <w:p w14:paraId="1795DA7A" w14:textId="77777777" w:rsidR="00B85B62" w:rsidRPr="00B85B62" w:rsidRDefault="00B85B62" w:rsidP="00B85B62">
      <w:pPr>
        <w:pStyle w:val="NoSpacing"/>
        <w:numPr>
          <w:ilvl w:val="0"/>
          <w:numId w:val="31"/>
        </w:numPr>
        <w:rPr>
          <w:lang w:eastAsia="en-GB"/>
        </w:rPr>
      </w:pPr>
      <w:r w:rsidRPr="00B85B62">
        <w:rPr>
          <w:lang w:eastAsia="en-GB"/>
        </w:rPr>
        <w:t>Encourage loyalty and social responsibility</w:t>
      </w:r>
    </w:p>
    <w:p w14:paraId="093FE599" w14:textId="77777777" w:rsidR="00B85B62" w:rsidRDefault="00B85B62" w:rsidP="00B85B62">
      <w:pPr>
        <w:pStyle w:val="NoSpacing"/>
        <w:rPr>
          <w:lang w:eastAsia="en-GB"/>
        </w:rPr>
      </w:pPr>
    </w:p>
    <w:p w14:paraId="400E8DCD" w14:textId="3FFD5498" w:rsidR="00B85B62" w:rsidRPr="00B85B62" w:rsidRDefault="00B85B62" w:rsidP="00B85B62">
      <w:pPr>
        <w:pStyle w:val="NoSpacing"/>
        <w:rPr>
          <w:lang w:eastAsia="en-GB"/>
        </w:rPr>
      </w:pPr>
      <w:r w:rsidRPr="00B85B62">
        <w:rPr>
          <w:lang w:eastAsia="en-GB"/>
        </w:rPr>
        <w:t>We believe this emotionally intelligent model naturally develops into spiritual intelligence over time and is foundational to good teaching and learning.</w:t>
      </w:r>
    </w:p>
    <w:p w14:paraId="17A8BF2B" w14:textId="48B7D431" w:rsidR="00B85B62" w:rsidRDefault="003C7EBE" w:rsidP="00B85B62">
      <w:pPr>
        <w:pStyle w:val="IntenseQuote"/>
        <w:rPr>
          <w:rFonts w:cstheme="minorHAnsi"/>
          <w:sz w:val="28"/>
          <w:szCs w:val="28"/>
          <w:lang w:eastAsia="en-GB"/>
        </w:rPr>
      </w:pPr>
      <w:r w:rsidRPr="002468D5">
        <w:rPr>
          <w:rFonts w:cstheme="minorHAnsi"/>
          <w:sz w:val="28"/>
          <w:szCs w:val="28"/>
          <w:lang w:eastAsia="en-GB"/>
        </w:rPr>
        <w:t>How the school involves other bodies, including health and social care, local authority support services and voluntary sector organisation in meeting young people ‘s SEN and supporting their families.</w:t>
      </w:r>
    </w:p>
    <w:p w14:paraId="24C631E6" w14:textId="77777777" w:rsidR="00B85B62" w:rsidRPr="00B85B62" w:rsidRDefault="00B85B62" w:rsidP="00B85B62">
      <w:pPr>
        <w:pStyle w:val="NoSpacing"/>
        <w:rPr>
          <w:lang w:eastAsia="en-GB"/>
        </w:rPr>
      </w:pPr>
      <w:r w:rsidRPr="00B85B62">
        <w:rPr>
          <w:lang w:eastAsia="en-GB"/>
        </w:rPr>
        <w:t>Belvue School is supported by a range of on-site and visiting health professionals:</w:t>
      </w:r>
    </w:p>
    <w:p w14:paraId="6274FA31" w14:textId="77777777" w:rsidR="00B85B62" w:rsidRPr="00B85B62" w:rsidRDefault="00B85B62" w:rsidP="00B85B62">
      <w:pPr>
        <w:pStyle w:val="NoSpacing"/>
        <w:numPr>
          <w:ilvl w:val="0"/>
          <w:numId w:val="35"/>
        </w:numPr>
        <w:rPr>
          <w:lang w:eastAsia="en-GB"/>
        </w:rPr>
      </w:pPr>
      <w:r w:rsidRPr="00B85B62">
        <w:rPr>
          <w:lang w:eastAsia="en-GB"/>
        </w:rPr>
        <w:t>Speech and Language Therapists</w:t>
      </w:r>
    </w:p>
    <w:p w14:paraId="3CAF1CDB" w14:textId="77777777" w:rsidR="00B85B62" w:rsidRPr="00B85B62" w:rsidRDefault="00B85B62" w:rsidP="00B85B62">
      <w:pPr>
        <w:pStyle w:val="NoSpacing"/>
        <w:numPr>
          <w:ilvl w:val="0"/>
          <w:numId w:val="35"/>
        </w:numPr>
        <w:rPr>
          <w:lang w:eastAsia="en-GB"/>
        </w:rPr>
      </w:pPr>
      <w:r w:rsidRPr="00B85B62">
        <w:rPr>
          <w:lang w:eastAsia="en-GB"/>
        </w:rPr>
        <w:t>Occupational Health Practitioners</w:t>
      </w:r>
    </w:p>
    <w:p w14:paraId="24F2C0B2" w14:textId="77777777" w:rsidR="00B85B62" w:rsidRPr="00B85B62" w:rsidRDefault="00B85B62" w:rsidP="00B85B62">
      <w:pPr>
        <w:pStyle w:val="NoSpacing"/>
        <w:numPr>
          <w:ilvl w:val="0"/>
          <w:numId w:val="35"/>
        </w:numPr>
        <w:rPr>
          <w:lang w:eastAsia="en-GB"/>
        </w:rPr>
      </w:pPr>
      <w:r w:rsidRPr="00B85B62">
        <w:rPr>
          <w:lang w:eastAsia="en-GB"/>
        </w:rPr>
        <w:t>Clinical and Educational Psychologists</w:t>
      </w:r>
    </w:p>
    <w:p w14:paraId="0FD73CEA" w14:textId="77777777" w:rsidR="00B85B62" w:rsidRPr="00B85B62" w:rsidRDefault="00B85B62" w:rsidP="00B85B62">
      <w:pPr>
        <w:pStyle w:val="NoSpacing"/>
        <w:numPr>
          <w:ilvl w:val="0"/>
          <w:numId w:val="35"/>
        </w:numPr>
        <w:rPr>
          <w:lang w:eastAsia="en-GB"/>
        </w:rPr>
      </w:pPr>
      <w:r w:rsidRPr="00B85B62">
        <w:rPr>
          <w:lang w:eastAsia="en-GB"/>
        </w:rPr>
        <w:t>Music Therapists</w:t>
      </w:r>
    </w:p>
    <w:p w14:paraId="4F48A517" w14:textId="1E4B8940" w:rsidR="00B85B62" w:rsidRDefault="00B85B62" w:rsidP="00B85B62">
      <w:pPr>
        <w:pStyle w:val="NoSpacing"/>
        <w:numPr>
          <w:ilvl w:val="0"/>
          <w:numId w:val="35"/>
        </w:numPr>
        <w:rPr>
          <w:lang w:eastAsia="en-GB"/>
        </w:rPr>
      </w:pPr>
      <w:r w:rsidRPr="00B85B62">
        <w:rPr>
          <w:lang w:eastAsia="en-GB"/>
        </w:rPr>
        <w:t>Psychotherapists and Counsellors</w:t>
      </w:r>
    </w:p>
    <w:p w14:paraId="52DD2D2C" w14:textId="77777777" w:rsidR="00B85B62" w:rsidRPr="00B85B62" w:rsidRDefault="00B85B62" w:rsidP="00B85B62">
      <w:pPr>
        <w:pStyle w:val="NoSpacing"/>
        <w:ind w:left="720"/>
        <w:rPr>
          <w:lang w:eastAsia="en-GB"/>
        </w:rPr>
      </w:pPr>
    </w:p>
    <w:p w14:paraId="30F23328" w14:textId="77777777" w:rsidR="00B85B62" w:rsidRPr="00B85B62" w:rsidRDefault="00B85B62" w:rsidP="00B85B62">
      <w:pPr>
        <w:pStyle w:val="NoSpacing"/>
        <w:rPr>
          <w:lang w:eastAsia="en-GB"/>
        </w:rPr>
      </w:pPr>
      <w:r w:rsidRPr="00B85B62">
        <w:rPr>
          <w:lang w:eastAsia="en-GB"/>
        </w:rPr>
        <w:t>Families can be referred to these professionals as required and can request a referral at any time.</w:t>
      </w:r>
    </w:p>
    <w:p w14:paraId="41E0C6F2" w14:textId="77777777" w:rsidR="00B85B62" w:rsidRDefault="00B85B62" w:rsidP="00B85B62">
      <w:pPr>
        <w:pStyle w:val="NoSpacing"/>
        <w:rPr>
          <w:lang w:eastAsia="en-GB"/>
        </w:rPr>
      </w:pPr>
    </w:p>
    <w:p w14:paraId="56A14A2A" w14:textId="0A1AD16C" w:rsidR="00B85B62" w:rsidRPr="00B85B62" w:rsidRDefault="00B85B62" w:rsidP="00B85B62">
      <w:pPr>
        <w:pStyle w:val="NoSpacing"/>
        <w:rPr>
          <w:lang w:eastAsia="en-GB"/>
        </w:rPr>
      </w:pPr>
      <w:r w:rsidRPr="00B85B62">
        <w:rPr>
          <w:lang w:eastAsia="en-GB"/>
        </w:rPr>
        <w:t>The school also:</w:t>
      </w:r>
    </w:p>
    <w:p w14:paraId="04A715C9" w14:textId="77777777" w:rsidR="00B85B62" w:rsidRPr="00B85B62" w:rsidRDefault="00B85B62" w:rsidP="00B85B62">
      <w:pPr>
        <w:pStyle w:val="NoSpacing"/>
        <w:numPr>
          <w:ilvl w:val="0"/>
          <w:numId w:val="36"/>
        </w:numPr>
        <w:rPr>
          <w:lang w:eastAsia="en-GB"/>
        </w:rPr>
      </w:pPr>
      <w:r w:rsidRPr="00B85B62">
        <w:rPr>
          <w:lang w:eastAsia="en-GB"/>
        </w:rPr>
        <w:t>Works closely with the School Nurse and visiting health specialists (e.g. diabetic and epilepsy nurse specialists).</w:t>
      </w:r>
    </w:p>
    <w:p w14:paraId="18FB8269" w14:textId="77777777" w:rsidR="00B85B62" w:rsidRPr="00B85B62" w:rsidRDefault="00B85B62" w:rsidP="00B85B62">
      <w:pPr>
        <w:pStyle w:val="NoSpacing"/>
        <w:numPr>
          <w:ilvl w:val="0"/>
          <w:numId w:val="36"/>
        </w:numPr>
        <w:rPr>
          <w:lang w:eastAsia="en-GB"/>
        </w:rPr>
      </w:pPr>
      <w:r w:rsidRPr="00B85B62">
        <w:rPr>
          <w:lang w:eastAsia="en-GB"/>
        </w:rPr>
        <w:t>Employs Family Workers who liaise with all local and out-of-borough social care teams.</w:t>
      </w:r>
    </w:p>
    <w:p w14:paraId="30DD2D1D" w14:textId="0E73B115" w:rsidR="00B85B62" w:rsidRPr="00B85B62" w:rsidRDefault="00B85B62" w:rsidP="00B85B62">
      <w:pPr>
        <w:pStyle w:val="NoSpacing"/>
        <w:numPr>
          <w:ilvl w:val="0"/>
          <w:numId w:val="36"/>
        </w:numPr>
        <w:rPr>
          <w:lang w:eastAsia="en-GB"/>
        </w:rPr>
      </w:pPr>
      <w:r w:rsidRPr="00B85B62">
        <w:rPr>
          <w:lang w:eastAsia="en-GB"/>
        </w:rPr>
        <w:t xml:space="preserve">Works closely </w:t>
      </w:r>
      <w:r w:rsidRPr="002A117D">
        <w:rPr>
          <w:lang w:eastAsia="en-GB"/>
        </w:rPr>
        <w:t>with ESCAN (Ealing Service for Children with Additional Needs),</w:t>
      </w:r>
      <w:r w:rsidRPr="00B85B62">
        <w:rPr>
          <w:lang w:eastAsia="en-GB"/>
        </w:rPr>
        <w:t xml:space="preserve"> including Educational and Clinical Psychologists.</w:t>
      </w:r>
    </w:p>
    <w:p w14:paraId="0AA0C2CB" w14:textId="3FBA88FF" w:rsidR="00551D2B" w:rsidRPr="002468D5" w:rsidRDefault="00551D2B" w:rsidP="00B85B62">
      <w:pPr>
        <w:pStyle w:val="IntenseQuote"/>
        <w:rPr>
          <w:rFonts w:cstheme="minorHAnsi"/>
          <w:sz w:val="28"/>
          <w:szCs w:val="28"/>
          <w:lang w:eastAsia="en-GB"/>
        </w:rPr>
      </w:pPr>
      <w:r w:rsidRPr="002468D5">
        <w:rPr>
          <w:rFonts w:cstheme="minorHAnsi"/>
          <w:sz w:val="28"/>
          <w:szCs w:val="28"/>
          <w:lang w:eastAsia="en-GB"/>
        </w:rPr>
        <w:t xml:space="preserve">Arrangements for handling complaints from parents </w:t>
      </w:r>
      <w:r w:rsidR="00390EA1" w:rsidRPr="002468D5">
        <w:rPr>
          <w:rFonts w:cstheme="minorHAnsi"/>
          <w:sz w:val="28"/>
          <w:szCs w:val="28"/>
          <w:lang w:eastAsia="en-GB"/>
        </w:rPr>
        <w:t>about the provision made at the school</w:t>
      </w:r>
    </w:p>
    <w:p w14:paraId="795E02DE" w14:textId="0458FA21" w:rsidR="00B85B62" w:rsidRPr="00B85B62" w:rsidRDefault="00B85B62" w:rsidP="00B85B62">
      <w:pPr>
        <w:pStyle w:val="NoSpacing"/>
        <w:rPr>
          <w:lang w:eastAsia="en-GB"/>
        </w:rPr>
      </w:pPr>
      <w:r w:rsidRPr="00B85B62">
        <w:rPr>
          <w:lang w:eastAsia="en-GB"/>
        </w:rPr>
        <w:t>If parents or carers have any concerns about their child’s attainment, progress</w:t>
      </w:r>
      <w:r w:rsidR="005D368C">
        <w:rPr>
          <w:lang w:eastAsia="en-GB"/>
        </w:rPr>
        <w:t xml:space="preserve"> </w:t>
      </w:r>
      <w:r w:rsidRPr="00B85B62">
        <w:rPr>
          <w:lang w:eastAsia="en-GB"/>
        </w:rPr>
        <w:t>or wellbeing, they are encouraged to speak directly to the class teacher.</w:t>
      </w:r>
    </w:p>
    <w:p w14:paraId="1CC21D84" w14:textId="77777777" w:rsidR="00B85B62" w:rsidRDefault="00B85B62" w:rsidP="00B85B62">
      <w:pPr>
        <w:pStyle w:val="NoSpacing"/>
        <w:rPr>
          <w:lang w:eastAsia="en-GB"/>
        </w:rPr>
      </w:pPr>
    </w:p>
    <w:p w14:paraId="26A10359" w14:textId="705D3B33" w:rsidR="00B85B62" w:rsidRPr="00B85B62" w:rsidRDefault="00B85B62" w:rsidP="00B85B62">
      <w:pPr>
        <w:pStyle w:val="NoSpacing"/>
        <w:rPr>
          <w:lang w:eastAsia="en-GB"/>
        </w:rPr>
      </w:pPr>
      <w:r w:rsidRPr="00B85B62">
        <w:rPr>
          <w:lang w:eastAsia="en-GB"/>
        </w:rPr>
        <w:t xml:space="preserve">If a pupil’s progress is insufficient despite support, we will liaise with the Local Authority to review the </w:t>
      </w:r>
      <w:r>
        <w:rPr>
          <w:lang w:eastAsia="en-GB"/>
        </w:rPr>
        <w:t>EHCP.</w:t>
      </w:r>
    </w:p>
    <w:p w14:paraId="5136E807" w14:textId="77777777" w:rsidR="00B85B62" w:rsidRDefault="00B85B62" w:rsidP="00B85B62">
      <w:pPr>
        <w:pStyle w:val="NoSpacing"/>
        <w:rPr>
          <w:lang w:eastAsia="en-GB"/>
        </w:rPr>
      </w:pPr>
    </w:p>
    <w:p w14:paraId="0A0A3B30" w14:textId="5DF31343" w:rsidR="00B85B62" w:rsidRPr="00B85B62" w:rsidRDefault="00B85B62" w:rsidP="00B85B62">
      <w:pPr>
        <w:pStyle w:val="NoSpacing"/>
        <w:rPr>
          <w:lang w:eastAsia="en-GB"/>
        </w:rPr>
      </w:pPr>
      <w:r w:rsidRPr="00B85B62">
        <w:rPr>
          <w:lang w:eastAsia="en-GB"/>
        </w:rPr>
        <w:t>As a special school, all Governors oversee SEN provision, so there is no separate SEN Governor. Information on the Governing Body can be found on the school website.</w:t>
      </w:r>
    </w:p>
    <w:p w14:paraId="11CA8911" w14:textId="17E7E685" w:rsidR="001A4455" w:rsidRDefault="001A4455" w:rsidP="00B85B62">
      <w:pPr>
        <w:pStyle w:val="IntenseQuote"/>
        <w:rPr>
          <w:rFonts w:cstheme="minorHAnsi"/>
          <w:sz w:val="28"/>
          <w:szCs w:val="28"/>
        </w:rPr>
      </w:pPr>
      <w:r w:rsidRPr="002468D5">
        <w:rPr>
          <w:rFonts w:cstheme="minorHAnsi"/>
          <w:sz w:val="28"/>
          <w:szCs w:val="28"/>
        </w:rPr>
        <w:t>If you need to make a complaint</w:t>
      </w:r>
    </w:p>
    <w:p w14:paraId="0AA46FF2" w14:textId="77777777" w:rsidR="00B85B62" w:rsidRPr="00B85B62" w:rsidRDefault="00B85B62" w:rsidP="00B85B62">
      <w:pPr>
        <w:pStyle w:val="NoSpacing"/>
        <w:rPr>
          <w:lang w:eastAsia="en-GB"/>
        </w:rPr>
      </w:pPr>
      <w:r w:rsidRPr="00B85B62">
        <w:rPr>
          <w:lang w:eastAsia="en-GB"/>
        </w:rPr>
        <w:t>If parents wish to make a formal complaint or appeal a decision:</w:t>
      </w:r>
    </w:p>
    <w:p w14:paraId="61675D45" w14:textId="77777777" w:rsidR="00B85B62" w:rsidRPr="00B85B62" w:rsidRDefault="00B85B62" w:rsidP="00B85B62">
      <w:pPr>
        <w:pStyle w:val="NoSpacing"/>
        <w:numPr>
          <w:ilvl w:val="0"/>
          <w:numId w:val="37"/>
        </w:numPr>
        <w:rPr>
          <w:lang w:eastAsia="en-GB"/>
        </w:rPr>
      </w:pPr>
      <w:r w:rsidRPr="00B85B62">
        <w:rPr>
          <w:lang w:eastAsia="en-GB"/>
        </w:rPr>
        <w:t>Follow the school’s complaints procedure (available on the school website).</w:t>
      </w:r>
    </w:p>
    <w:p w14:paraId="55720F69" w14:textId="77777777" w:rsidR="00B85B62" w:rsidRPr="00B85B62" w:rsidRDefault="00B85B62" w:rsidP="00B85B62">
      <w:pPr>
        <w:pStyle w:val="NoSpacing"/>
        <w:numPr>
          <w:ilvl w:val="0"/>
          <w:numId w:val="37"/>
        </w:numPr>
        <w:rPr>
          <w:lang w:eastAsia="en-GB"/>
        </w:rPr>
      </w:pPr>
      <w:r w:rsidRPr="00B85B62">
        <w:rPr>
          <w:lang w:eastAsia="en-GB"/>
        </w:rPr>
        <w:t>Appeal to the SEN and Disability Tribunal against a Local Authority decision.</w:t>
      </w:r>
    </w:p>
    <w:p w14:paraId="13C605D7" w14:textId="77777777" w:rsidR="00B85B62" w:rsidRPr="00B85B62" w:rsidRDefault="00B85B62" w:rsidP="00B85B62">
      <w:pPr>
        <w:pStyle w:val="NoSpacing"/>
        <w:numPr>
          <w:ilvl w:val="0"/>
          <w:numId w:val="37"/>
        </w:numPr>
        <w:rPr>
          <w:lang w:eastAsia="en-GB"/>
        </w:rPr>
      </w:pPr>
      <w:r w:rsidRPr="00B85B62">
        <w:rPr>
          <w:lang w:eastAsia="en-GB"/>
        </w:rPr>
        <w:t>Bring a disability discrimination claim against the school or Local Authority.</w:t>
      </w:r>
    </w:p>
    <w:p w14:paraId="2EDAC2A7" w14:textId="77777777" w:rsidR="00B85B62" w:rsidRPr="00B85B62" w:rsidRDefault="00B85B62" w:rsidP="00B85B62">
      <w:pPr>
        <w:pStyle w:val="NoSpacing"/>
        <w:numPr>
          <w:ilvl w:val="0"/>
          <w:numId w:val="37"/>
        </w:numPr>
        <w:rPr>
          <w:lang w:eastAsia="en-GB"/>
        </w:rPr>
      </w:pPr>
      <w:r w:rsidRPr="00B85B62">
        <w:rPr>
          <w:lang w:eastAsia="en-GB"/>
        </w:rPr>
        <w:t>Contact the Local Government Ombudsman with any complaints about school or LA services.</w:t>
      </w:r>
    </w:p>
    <w:p w14:paraId="368346F2" w14:textId="77777777" w:rsidR="00B85B62" w:rsidRPr="00B85B62" w:rsidRDefault="00B85B62" w:rsidP="00B85B62"/>
    <w:sectPr w:rsidR="00B85B62" w:rsidRPr="00B85B62" w:rsidSect="00994900">
      <w:headerReference w:type="even" r:id="rId10"/>
      <w:headerReference w:type="default" r:id="rId11"/>
      <w:footerReference w:type="default" r:id="rId12"/>
      <w:headerReference w:type="first" r:id="rId13"/>
      <w:pgSz w:w="16838" w:h="11906" w:orient="landscape"/>
      <w:pgMar w:top="851" w:right="1134" w:bottom="851" w:left="1134" w:header="709" w:footer="709" w:gutter="0"/>
      <w:pgBorders w:offsetFrom="page">
        <w:top w:val="single" w:sz="12" w:space="24" w:color="244061" w:themeColor="accent1" w:themeShade="80"/>
        <w:left w:val="single" w:sz="12" w:space="24" w:color="244061" w:themeColor="accent1" w:themeShade="80"/>
        <w:bottom w:val="single" w:sz="12" w:space="24" w:color="244061" w:themeColor="accent1" w:themeShade="80"/>
        <w:right w:val="single" w:sz="12" w:space="24" w:color="244061" w:themeColor="accent1" w:themeShade="8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D1BDE" w14:textId="77777777" w:rsidR="00557AB4" w:rsidRDefault="00557AB4" w:rsidP="0025532B">
      <w:pPr>
        <w:spacing w:after="0" w:line="240" w:lineRule="auto"/>
      </w:pPr>
      <w:r>
        <w:separator/>
      </w:r>
    </w:p>
  </w:endnote>
  <w:endnote w:type="continuationSeparator" w:id="0">
    <w:p w14:paraId="4638AD70" w14:textId="77777777" w:rsidR="00557AB4" w:rsidRDefault="00557AB4" w:rsidP="00255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3670" w14:textId="1EE8C612" w:rsidR="005D368C" w:rsidRPr="005D368C" w:rsidRDefault="005D368C">
    <w:pPr>
      <w:pStyle w:val="Footer"/>
      <w:rPr>
        <w:sz w:val="16"/>
        <w:szCs w:val="16"/>
        <w:lang w:val="en-US"/>
      </w:rPr>
    </w:pPr>
    <w:r w:rsidRPr="005D368C">
      <w:rPr>
        <w:sz w:val="16"/>
        <w:szCs w:val="16"/>
        <w:lang w:val="en-US"/>
      </w:rPr>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2DC10" w14:textId="77777777" w:rsidR="00557AB4" w:rsidRDefault="00557AB4" w:rsidP="0025532B">
      <w:pPr>
        <w:spacing w:after="0" w:line="240" w:lineRule="auto"/>
      </w:pPr>
      <w:r>
        <w:separator/>
      </w:r>
    </w:p>
  </w:footnote>
  <w:footnote w:type="continuationSeparator" w:id="0">
    <w:p w14:paraId="34B46CF0" w14:textId="77777777" w:rsidR="00557AB4" w:rsidRDefault="00557AB4" w:rsidP="00255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DBFDA" w14:textId="77777777" w:rsidR="0025532B" w:rsidRDefault="005D368C">
    <w:pPr>
      <w:pStyle w:val="Header"/>
    </w:pPr>
    <w:r>
      <w:rPr>
        <w:noProof/>
      </w:rPr>
      <w:pict w14:anchorId="6A86A2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675" o:spid="_x0000_s2050"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ASP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16C0" w14:textId="77777777" w:rsidR="0025532B" w:rsidRDefault="005D368C">
    <w:pPr>
      <w:pStyle w:val="Header"/>
    </w:pPr>
    <w:r>
      <w:rPr>
        <w:noProof/>
      </w:rPr>
      <w:pict w14:anchorId="4A203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676" o:spid="_x0000_s2051"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ASPI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917FB" w14:textId="77777777" w:rsidR="0025532B" w:rsidRDefault="005D368C">
    <w:pPr>
      <w:pStyle w:val="Header"/>
    </w:pPr>
    <w:r>
      <w:rPr>
        <w:noProof/>
      </w:rPr>
      <w:pict w14:anchorId="5205F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249674" o:spid="_x0000_s2049"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ASP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711F"/>
    <w:multiLevelType w:val="hybridMultilevel"/>
    <w:tmpl w:val="02025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 w15:restartNumberingAfterBreak="0">
    <w:nsid w:val="05EA1F0B"/>
    <w:multiLevelType w:val="multilevel"/>
    <w:tmpl w:val="65C4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76C3E"/>
    <w:multiLevelType w:val="hybridMultilevel"/>
    <w:tmpl w:val="43A811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91065"/>
    <w:multiLevelType w:val="hybridMultilevel"/>
    <w:tmpl w:val="2DC675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 w15:restartNumberingAfterBreak="0">
    <w:nsid w:val="0DE82D29"/>
    <w:multiLevelType w:val="multilevel"/>
    <w:tmpl w:val="5DA4F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65157"/>
    <w:multiLevelType w:val="hybridMultilevel"/>
    <w:tmpl w:val="5748C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6918C0"/>
    <w:multiLevelType w:val="hybridMultilevel"/>
    <w:tmpl w:val="51FE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16B6F"/>
    <w:multiLevelType w:val="multilevel"/>
    <w:tmpl w:val="A73C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83A57"/>
    <w:multiLevelType w:val="multilevel"/>
    <w:tmpl w:val="AED2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2073B"/>
    <w:multiLevelType w:val="multilevel"/>
    <w:tmpl w:val="12C0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05345C"/>
    <w:multiLevelType w:val="hybridMultilevel"/>
    <w:tmpl w:val="BE9E6E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0B1196"/>
    <w:multiLevelType w:val="multilevel"/>
    <w:tmpl w:val="979C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2291A"/>
    <w:multiLevelType w:val="hybridMultilevel"/>
    <w:tmpl w:val="2CB6C5A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372F10"/>
    <w:multiLevelType w:val="hybridMultilevel"/>
    <w:tmpl w:val="813A1F4C"/>
    <w:lvl w:ilvl="0" w:tplc="0809000F">
      <w:start w:val="1"/>
      <w:numFmt w:val="decimal"/>
      <w:lvlText w:val="%1."/>
      <w:lvlJc w:val="left"/>
      <w:pPr>
        <w:ind w:left="2096" w:hanging="360"/>
      </w:pPr>
      <w:rPr>
        <w:rFonts w:cs="Times New Roman"/>
      </w:rPr>
    </w:lvl>
    <w:lvl w:ilvl="1" w:tplc="08090019" w:tentative="1">
      <w:start w:val="1"/>
      <w:numFmt w:val="lowerLetter"/>
      <w:lvlText w:val="%2."/>
      <w:lvlJc w:val="left"/>
      <w:pPr>
        <w:ind w:left="6501" w:hanging="360"/>
      </w:pPr>
      <w:rPr>
        <w:rFonts w:cs="Times New Roman"/>
      </w:rPr>
    </w:lvl>
    <w:lvl w:ilvl="2" w:tplc="0809001B" w:tentative="1">
      <w:start w:val="1"/>
      <w:numFmt w:val="lowerRoman"/>
      <w:lvlText w:val="%3."/>
      <w:lvlJc w:val="right"/>
      <w:pPr>
        <w:ind w:left="7221" w:hanging="180"/>
      </w:pPr>
      <w:rPr>
        <w:rFonts w:cs="Times New Roman"/>
      </w:rPr>
    </w:lvl>
    <w:lvl w:ilvl="3" w:tplc="0809000F" w:tentative="1">
      <w:start w:val="1"/>
      <w:numFmt w:val="decimal"/>
      <w:lvlText w:val="%4."/>
      <w:lvlJc w:val="left"/>
      <w:pPr>
        <w:ind w:left="7941" w:hanging="360"/>
      </w:pPr>
      <w:rPr>
        <w:rFonts w:cs="Times New Roman"/>
      </w:rPr>
    </w:lvl>
    <w:lvl w:ilvl="4" w:tplc="08090019" w:tentative="1">
      <w:start w:val="1"/>
      <w:numFmt w:val="lowerLetter"/>
      <w:lvlText w:val="%5."/>
      <w:lvlJc w:val="left"/>
      <w:pPr>
        <w:ind w:left="8661" w:hanging="360"/>
      </w:pPr>
      <w:rPr>
        <w:rFonts w:cs="Times New Roman"/>
      </w:rPr>
    </w:lvl>
    <w:lvl w:ilvl="5" w:tplc="0809001B" w:tentative="1">
      <w:start w:val="1"/>
      <w:numFmt w:val="lowerRoman"/>
      <w:lvlText w:val="%6."/>
      <w:lvlJc w:val="right"/>
      <w:pPr>
        <w:ind w:left="9381" w:hanging="180"/>
      </w:pPr>
      <w:rPr>
        <w:rFonts w:cs="Times New Roman"/>
      </w:rPr>
    </w:lvl>
    <w:lvl w:ilvl="6" w:tplc="0809000F" w:tentative="1">
      <w:start w:val="1"/>
      <w:numFmt w:val="decimal"/>
      <w:lvlText w:val="%7."/>
      <w:lvlJc w:val="left"/>
      <w:pPr>
        <w:ind w:left="10101" w:hanging="360"/>
      </w:pPr>
      <w:rPr>
        <w:rFonts w:cs="Times New Roman"/>
      </w:rPr>
    </w:lvl>
    <w:lvl w:ilvl="7" w:tplc="08090019" w:tentative="1">
      <w:start w:val="1"/>
      <w:numFmt w:val="lowerLetter"/>
      <w:lvlText w:val="%8."/>
      <w:lvlJc w:val="left"/>
      <w:pPr>
        <w:ind w:left="10821" w:hanging="360"/>
      </w:pPr>
      <w:rPr>
        <w:rFonts w:cs="Times New Roman"/>
      </w:rPr>
    </w:lvl>
    <w:lvl w:ilvl="8" w:tplc="0809001B" w:tentative="1">
      <w:start w:val="1"/>
      <w:numFmt w:val="lowerRoman"/>
      <w:lvlText w:val="%9."/>
      <w:lvlJc w:val="right"/>
      <w:pPr>
        <w:ind w:left="11541" w:hanging="180"/>
      </w:pPr>
      <w:rPr>
        <w:rFonts w:cs="Times New Roman"/>
      </w:rPr>
    </w:lvl>
  </w:abstractNum>
  <w:abstractNum w:abstractNumId="14" w15:restartNumberingAfterBreak="0">
    <w:nsid w:val="2E3A2A4A"/>
    <w:multiLevelType w:val="multilevel"/>
    <w:tmpl w:val="27EA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A49FC"/>
    <w:multiLevelType w:val="hybridMultilevel"/>
    <w:tmpl w:val="6B38D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82DFF"/>
    <w:multiLevelType w:val="hybridMultilevel"/>
    <w:tmpl w:val="45041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E95D70"/>
    <w:multiLevelType w:val="multilevel"/>
    <w:tmpl w:val="B3D8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D56A0D"/>
    <w:multiLevelType w:val="hybridMultilevel"/>
    <w:tmpl w:val="709A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36001B"/>
    <w:multiLevelType w:val="hybridMultilevel"/>
    <w:tmpl w:val="82D8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A11D8"/>
    <w:multiLevelType w:val="multilevel"/>
    <w:tmpl w:val="851C22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FB66D1E"/>
    <w:multiLevelType w:val="multilevel"/>
    <w:tmpl w:val="D284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B415A8"/>
    <w:multiLevelType w:val="hybridMultilevel"/>
    <w:tmpl w:val="0836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E77E12"/>
    <w:multiLevelType w:val="hybridMultilevel"/>
    <w:tmpl w:val="9034A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1509A9"/>
    <w:multiLevelType w:val="hybridMultilevel"/>
    <w:tmpl w:val="9EA24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C3821"/>
    <w:multiLevelType w:val="hybridMultilevel"/>
    <w:tmpl w:val="13FE52F4"/>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6" w15:restartNumberingAfterBreak="0">
    <w:nsid w:val="55BA0B6B"/>
    <w:multiLevelType w:val="hybridMultilevel"/>
    <w:tmpl w:val="663C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24E5B"/>
    <w:multiLevelType w:val="hybridMultilevel"/>
    <w:tmpl w:val="5DECB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8" w15:restartNumberingAfterBreak="0">
    <w:nsid w:val="5DFB264F"/>
    <w:multiLevelType w:val="hybridMultilevel"/>
    <w:tmpl w:val="752EC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34776"/>
    <w:multiLevelType w:val="hybridMultilevel"/>
    <w:tmpl w:val="72F4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C294C"/>
    <w:multiLevelType w:val="hybridMultilevel"/>
    <w:tmpl w:val="F5EE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8E6D54"/>
    <w:multiLevelType w:val="hybridMultilevel"/>
    <w:tmpl w:val="DC4E335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73E560DE"/>
    <w:multiLevelType w:val="hybridMultilevel"/>
    <w:tmpl w:val="FFB8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480C4B"/>
    <w:multiLevelType w:val="hybridMultilevel"/>
    <w:tmpl w:val="AFF6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817203"/>
    <w:multiLevelType w:val="hybridMultilevel"/>
    <w:tmpl w:val="45B6EDF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5" w15:restartNumberingAfterBreak="0">
    <w:nsid w:val="7EE62365"/>
    <w:multiLevelType w:val="multilevel"/>
    <w:tmpl w:val="347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55376D"/>
    <w:multiLevelType w:val="hybridMultilevel"/>
    <w:tmpl w:val="D6E2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25"/>
  </w:num>
  <w:num w:numId="4">
    <w:abstractNumId w:val="12"/>
  </w:num>
  <w:num w:numId="5">
    <w:abstractNumId w:val="13"/>
  </w:num>
  <w:num w:numId="6">
    <w:abstractNumId w:val="3"/>
  </w:num>
  <w:num w:numId="7">
    <w:abstractNumId w:val="31"/>
  </w:num>
  <w:num w:numId="8">
    <w:abstractNumId w:val="6"/>
  </w:num>
  <w:num w:numId="9">
    <w:abstractNumId w:val="17"/>
  </w:num>
  <w:num w:numId="10">
    <w:abstractNumId w:val="7"/>
  </w:num>
  <w:num w:numId="11">
    <w:abstractNumId w:val="35"/>
  </w:num>
  <w:num w:numId="12">
    <w:abstractNumId w:val="14"/>
  </w:num>
  <w:num w:numId="13">
    <w:abstractNumId w:val="4"/>
  </w:num>
  <w:num w:numId="14">
    <w:abstractNumId w:val="11"/>
  </w:num>
  <w:num w:numId="15">
    <w:abstractNumId w:val="23"/>
  </w:num>
  <w:num w:numId="16">
    <w:abstractNumId w:val="19"/>
  </w:num>
  <w:num w:numId="17">
    <w:abstractNumId w:val="32"/>
  </w:num>
  <w:num w:numId="18">
    <w:abstractNumId w:val="2"/>
  </w:num>
  <w:num w:numId="19">
    <w:abstractNumId w:val="0"/>
  </w:num>
  <w:num w:numId="20">
    <w:abstractNumId w:val="20"/>
  </w:num>
  <w:num w:numId="21">
    <w:abstractNumId w:val="26"/>
  </w:num>
  <w:num w:numId="22">
    <w:abstractNumId w:val="10"/>
  </w:num>
  <w:num w:numId="23">
    <w:abstractNumId w:val="18"/>
  </w:num>
  <w:num w:numId="24">
    <w:abstractNumId w:val="28"/>
  </w:num>
  <w:num w:numId="25">
    <w:abstractNumId w:val="15"/>
  </w:num>
  <w:num w:numId="26">
    <w:abstractNumId w:val="5"/>
  </w:num>
  <w:num w:numId="27">
    <w:abstractNumId w:val="27"/>
  </w:num>
  <w:num w:numId="28">
    <w:abstractNumId w:val="24"/>
  </w:num>
  <w:num w:numId="29">
    <w:abstractNumId w:val="29"/>
  </w:num>
  <w:num w:numId="30">
    <w:abstractNumId w:val="8"/>
  </w:num>
  <w:num w:numId="31">
    <w:abstractNumId w:val="33"/>
  </w:num>
  <w:num w:numId="32">
    <w:abstractNumId w:val="21"/>
  </w:num>
  <w:num w:numId="33">
    <w:abstractNumId w:val="9"/>
  </w:num>
  <w:num w:numId="34">
    <w:abstractNumId w:val="1"/>
  </w:num>
  <w:num w:numId="35">
    <w:abstractNumId w:val="16"/>
  </w:num>
  <w:num w:numId="36">
    <w:abstractNumId w:val="3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1A8"/>
    <w:rsid w:val="00031E99"/>
    <w:rsid w:val="000410A4"/>
    <w:rsid w:val="000712EB"/>
    <w:rsid w:val="0007494C"/>
    <w:rsid w:val="00074A50"/>
    <w:rsid w:val="000B0F67"/>
    <w:rsid w:val="000C71A8"/>
    <w:rsid w:val="000F27A1"/>
    <w:rsid w:val="001828A6"/>
    <w:rsid w:val="00195DE9"/>
    <w:rsid w:val="001A4455"/>
    <w:rsid w:val="001D7600"/>
    <w:rsid w:val="0021607A"/>
    <w:rsid w:val="0022593F"/>
    <w:rsid w:val="00234006"/>
    <w:rsid w:val="002468D5"/>
    <w:rsid w:val="0025532B"/>
    <w:rsid w:val="00261D88"/>
    <w:rsid w:val="002908D1"/>
    <w:rsid w:val="002A117D"/>
    <w:rsid w:val="002D048C"/>
    <w:rsid w:val="0032351B"/>
    <w:rsid w:val="00332148"/>
    <w:rsid w:val="00337B54"/>
    <w:rsid w:val="003815FC"/>
    <w:rsid w:val="00390EA1"/>
    <w:rsid w:val="003C7EBE"/>
    <w:rsid w:val="003D4DD7"/>
    <w:rsid w:val="00486435"/>
    <w:rsid w:val="004B5AC2"/>
    <w:rsid w:val="004C5F1A"/>
    <w:rsid w:val="00501BB6"/>
    <w:rsid w:val="00510B70"/>
    <w:rsid w:val="00543543"/>
    <w:rsid w:val="0055193F"/>
    <w:rsid w:val="00551D2B"/>
    <w:rsid w:val="00557AB4"/>
    <w:rsid w:val="00571451"/>
    <w:rsid w:val="005D368C"/>
    <w:rsid w:val="005F5E92"/>
    <w:rsid w:val="00600269"/>
    <w:rsid w:val="00613F44"/>
    <w:rsid w:val="006A6642"/>
    <w:rsid w:val="006D46E1"/>
    <w:rsid w:val="006E4062"/>
    <w:rsid w:val="00766B0A"/>
    <w:rsid w:val="007B0DCF"/>
    <w:rsid w:val="00841A79"/>
    <w:rsid w:val="008B2411"/>
    <w:rsid w:val="008B775E"/>
    <w:rsid w:val="008E64D1"/>
    <w:rsid w:val="00960BEC"/>
    <w:rsid w:val="0097507D"/>
    <w:rsid w:val="0098707F"/>
    <w:rsid w:val="00994900"/>
    <w:rsid w:val="009E1E50"/>
    <w:rsid w:val="00A11F00"/>
    <w:rsid w:val="00A42FF4"/>
    <w:rsid w:val="00A6562E"/>
    <w:rsid w:val="00A66351"/>
    <w:rsid w:val="00A9731A"/>
    <w:rsid w:val="00AD4C34"/>
    <w:rsid w:val="00B07417"/>
    <w:rsid w:val="00B55346"/>
    <w:rsid w:val="00B85B62"/>
    <w:rsid w:val="00B86FFE"/>
    <w:rsid w:val="00BB54EC"/>
    <w:rsid w:val="00BB5CCA"/>
    <w:rsid w:val="00BF22D3"/>
    <w:rsid w:val="00C828DC"/>
    <w:rsid w:val="00C97F97"/>
    <w:rsid w:val="00CD6A2A"/>
    <w:rsid w:val="00D46C93"/>
    <w:rsid w:val="00DD19FD"/>
    <w:rsid w:val="00E31904"/>
    <w:rsid w:val="00E850E6"/>
    <w:rsid w:val="00EF3CD5"/>
    <w:rsid w:val="00EF59BC"/>
    <w:rsid w:val="00F6376E"/>
    <w:rsid w:val="00F6716A"/>
    <w:rsid w:val="00F83677"/>
    <w:rsid w:val="00F95E04"/>
    <w:rsid w:val="00FA71F9"/>
    <w:rsid w:val="00FA75CE"/>
    <w:rsid w:val="00FB2BD3"/>
    <w:rsid w:val="00FF0D33"/>
    <w:rsid w:val="00FF6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E7D62"/>
  <w15:docId w15:val="{11538405-1EE9-46C6-A378-8C075632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A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D6A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1A8"/>
    <w:pPr>
      <w:ind w:left="720"/>
      <w:contextualSpacing/>
    </w:pPr>
    <w:rPr>
      <w:rFonts w:ascii="Calibri" w:eastAsia="Calibri" w:hAnsi="Calibri" w:cs="Times New Roman"/>
    </w:rPr>
  </w:style>
  <w:style w:type="paragraph" w:customStyle="1" w:styleId="Default">
    <w:name w:val="Default"/>
    <w:rsid w:val="006A6642"/>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D46E1"/>
    <w:pPr>
      <w:spacing w:before="240"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9E1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5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32B"/>
  </w:style>
  <w:style w:type="paragraph" w:styleId="Footer">
    <w:name w:val="footer"/>
    <w:basedOn w:val="Normal"/>
    <w:link w:val="FooterChar"/>
    <w:uiPriority w:val="99"/>
    <w:unhideWhenUsed/>
    <w:rsid w:val="00255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32B"/>
  </w:style>
  <w:style w:type="paragraph" w:styleId="NoSpacing">
    <w:name w:val="No Spacing"/>
    <w:link w:val="NoSpacingChar"/>
    <w:uiPriority w:val="1"/>
    <w:qFormat/>
    <w:rsid w:val="00CD6A2A"/>
    <w:pPr>
      <w:spacing w:after="0" w:line="240" w:lineRule="auto"/>
    </w:pPr>
  </w:style>
  <w:style w:type="character" w:customStyle="1" w:styleId="Heading1Char">
    <w:name w:val="Heading 1 Char"/>
    <w:basedOn w:val="DefaultParagraphFont"/>
    <w:link w:val="Heading1"/>
    <w:uiPriority w:val="9"/>
    <w:rsid w:val="00CD6A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6A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D6A2A"/>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CD6A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D6A2A"/>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CD6A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D6A2A"/>
    <w:rPr>
      <w:b/>
      <w:bCs/>
      <w:i/>
      <w:iCs/>
      <w:color w:val="4F81BD" w:themeColor="accent1"/>
    </w:rPr>
  </w:style>
  <w:style w:type="paragraph" w:styleId="Quote">
    <w:name w:val="Quote"/>
    <w:basedOn w:val="Normal"/>
    <w:next w:val="Normal"/>
    <w:link w:val="QuoteChar"/>
    <w:uiPriority w:val="29"/>
    <w:qFormat/>
    <w:rsid w:val="00CD6A2A"/>
    <w:rPr>
      <w:i/>
      <w:iCs/>
      <w:color w:val="000000" w:themeColor="text1"/>
    </w:rPr>
  </w:style>
  <w:style w:type="character" w:customStyle="1" w:styleId="QuoteChar">
    <w:name w:val="Quote Char"/>
    <w:basedOn w:val="DefaultParagraphFont"/>
    <w:link w:val="Quote"/>
    <w:uiPriority w:val="29"/>
    <w:rsid w:val="00CD6A2A"/>
    <w:rPr>
      <w:i/>
      <w:iCs/>
      <w:color w:val="000000" w:themeColor="text1"/>
    </w:rPr>
  </w:style>
  <w:style w:type="character" w:styleId="Strong">
    <w:name w:val="Strong"/>
    <w:basedOn w:val="DefaultParagraphFont"/>
    <w:uiPriority w:val="22"/>
    <w:qFormat/>
    <w:rsid w:val="00CD6A2A"/>
    <w:rPr>
      <w:b/>
      <w:bCs/>
    </w:rPr>
  </w:style>
  <w:style w:type="character" w:styleId="IntenseEmphasis">
    <w:name w:val="Intense Emphasis"/>
    <w:basedOn w:val="DefaultParagraphFont"/>
    <w:uiPriority w:val="21"/>
    <w:qFormat/>
    <w:rsid w:val="00CD6A2A"/>
    <w:rPr>
      <w:b/>
      <w:bCs/>
      <w:i/>
      <w:iCs/>
      <w:color w:val="4F81BD" w:themeColor="accent1"/>
    </w:rPr>
  </w:style>
  <w:style w:type="character" w:styleId="SubtleReference">
    <w:name w:val="Subtle Reference"/>
    <w:basedOn w:val="DefaultParagraphFont"/>
    <w:uiPriority w:val="31"/>
    <w:qFormat/>
    <w:rsid w:val="00CD6A2A"/>
    <w:rPr>
      <w:smallCaps/>
      <w:color w:val="C0504D" w:themeColor="accent2"/>
      <w:u w:val="single"/>
    </w:rPr>
  </w:style>
  <w:style w:type="character" w:styleId="IntenseReference">
    <w:name w:val="Intense Reference"/>
    <w:basedOn w:val="DefaultParagraphFont"/>
    <w:uiPriority w:val="32"/>
    <w:qFormat/>
    <w:rsid w:val="00CD6A2A"/>
    <w:rPr>
      <w:b/>
      <w:bCs/>
      <w:smallCaps/>
      <w:color w:val="C0504D" w:themeColor="accent2"/>
      <w:spacing w:val="5"/>
      <w:u w:val="single"/>
    </w:rPr>
  </w:style>
  <w:style w:type="character" w:styleId="BookTitle">
    <w:name w:val="Book Title"/>
    <w:basedOn w:val="DefaultParagraphFont"/>
    <w:uiPriority w:val="33"/>
    <w:qFormat/>
    <w:rsid w:val="00CD6A2A"/>
    <w:rPr>
      <w:b/>
      <w:bCs/>
      <w:smallCaps/>
      <w:spacing w:val="5"/>
    </w:rPr>
  </w:style>
  <w:style w:type="character" w:customStyle="1" w:styleId="NoSpacingChar">
    <w:name w:val="No Spacing Char"/>
    <w:basedOn w:val="DefaultParagraphFont"/>
    <w:link w:val="NoSpacing"/>
    <w:uiPriority w:val="1"/>
    <w:rsid w:val="00571451"/>
  </w:style>
  <w:style w:type="paragraph" w:styleId="BalloonText">
    <w:name w:val="Balloon Text"/>
    <w:basedOn w:val="Normal"/>
    <w:link w:val="BalloonTextChar"/>
    <w:uiPriority w:val="99"/>
    <w:semiHidden/>
    <w:unhideWhenUsed/>
    <w:rsid w:val="005714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451"/>
    <w:rPr>
      <w:rFonts w:ascii="Tahoma" w:hAnsi="Tahoma" w:cs="Tahoma"/>
      <w:sz w:val="16"/>
      <w:szCs w:val="16"/>
    </w:rPr>
  </w:style>
  <w:style w:type="paragraph" w:styleId="PlainText">
    <w:name w:val="Plain Text"/>
    <w:basedOn w:val="Normal"/>
    <w:link w:val="PlainTextChar"/>
    <w:uiPriority w:val="99"/>
    <w:unhideWhenUsed/>
    <w:rsid w:val="00B07417"/>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B07417"/>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044178">
      <w:bodyDiv w:val="1"/>
      <w:marLeft w:val="0"/>
      <w:marRight w:val="0"/>
      <w:marTop w:val="0"/>
      <w:marBottom w:val="0"/>
      <w:divBdr>
        <w:top w:val="none" w:sz="0" w:space="0" w:color="auto"/>
        <w:left w:val="none" w:sz="0" w:space="0" w:color="auto"/>
        <w:bottom w:val="none" w:sz="0" w:space="0" w:color="auto"/>
        <w:right w:val="none" w:sz="0" w:space="0" w:color="auto"/>
      </w:divBdr>
    </w:div>
    <w:div w:id="326398714">
      <w:bodyDiv w:val="1"/>
      <w:marLeft w:val="0"/>
      <w:marRight w:val="0"/>
      <w:marTop w:val="0"/>
      <w:marBottom w:val="0"/>
      <w:divBdr>
        <w:top w:val="none" w:sz="0" w:space="0" w:color="auto"/>
        <w:left w:val="none" w:sz="0" w:space="0" w:color="auto"/>
        <w:bottom w:val="none" w:sz="0" w:space="0" w:color="auto"/>
        <w:right w:val="none" w:sz="0" w:space="0" w:color="auto"/>
      </w:divBdr>
    </w:div>
    <w:div w:id="329064509">
      <w:bodyDiv w:val="1"/>
      <w:marLeft w:val="0"/>
      <w:marRight w:val="0"/>
      <w:marTop w:val="0"/>
      <w:marBottom w:val="0"/>
      <w:divBdr>
        <w:top w:val="none" w:sz="0" w:space="0" w:color="auto"/>
        <w:left w:val="none" w:sz="0" w:space="0" w:color="auto"/>
        <w:bottom w:val="none" w:sz="0" w:space="0" w:color="auto"/>
        <w:right w:val="none" w:sz="0" w:space="0" w:color="auto"/>
      </w:divBdr>
    </w:div>
    <w:div w:id="389766692">
      <w:bodyDiv w:val="1"/>
      <w:marLeft w:val="0"/>
      <w:marRight w:val="0"/>
      <w:marTop w:val="0"/>
      <w:marBottom w:val="0"/>
      <w:divBdr>
        <w:top w:val="none" w:sz="0" w:space="0" w:color="auto"/>
        <w:left w:val="none" w:sz="0" w:space="0" w:color="auto"/>
        <w:bottom w:val="none" w:sz="0" w:space="0" w:color="auto"/>
        <w:right w:val="none" w:sz="0" w:space="0" w:color="auto"/>
      </w:divBdr>
    </w:div>
    <w:div w:id="456528976">
      <w:bodyDiv w:val="1"/>
      <w:marLeft w:val="0"/>
      <w:marRight w:val="0"/>
      <w:marTop w:val="0"/>
      <w:marBottom w:val="0"/>
      <w:divBdr>
        <w:top w:val="none" w:sz="0" w:space="0" w:color="auto"/>
        <w:left w:val="none" w:sz="0" w:space="0" w:color="auto"/>
        <w:bottom w:val="none" w:sz="0" w:space="0" w:color="auto"/>
        <w:right w:val="none" w:sz="0" w:space="0" w:color="auto"/>
      </w:divBdr>
    </w:div>
    <w:div w:id="492569407">
      <w:bodyDiv w:val="1"/>
      <w:marLeft w:val="0"/>
      <w:marRight w:val="0"/>
      <w:marTop w:val="0"/>
      <w:marBottom w:val="0"/>
      <w:divBdr>
        <w:top w:val="none" w:sz="0" w:space="0" w:color="auto"/>
        <w:left w:val="none" w:sz="0" w:space="0" w:color="auto"/>
        <w:bottom w:val="none" w:sz="0" w:space="0" w:color="auto"/>
        <w:right w:val="none" w:sz="0" w:space="0" w:color="auto"/>
      </w:divBdr>
    </w:div>
    <w:div w:id="862937706">
      <w:bodyDiv w:val="1"/>
      <w:marLeft w:val="0"/>
      <w:marRight w:val="0"/>
      <w:marTop w:val="0"/>
      <w:marBottom w:val="0"/>
      <w:divBdr>
        <w:top w:val="none" w:sz="0" w:space="0" w:color="auto"/>
        <w:left w:val="none" w:sz="0" w:space="0" w:color="auto"/>
        <w:bottom w:val="none" w:sz="0" w:space="0" w:color="auto"/>
        <w:right w:val="none" w:sz="0" w:space="0" w:color="auto"/>
      </w:divBdr>
    </w:div>
    <w:div w:id="883520962">
      <w:bodyDiv w:val="1"/>
      <w:marLeft w:val="0"/>
      <w:marRight w:val="0"/>
      <w:marTop w:val="0"/>
      <w:marBottom w:val="0"/>
      <w:divBdr>
        <w:top w:val="none" w:sz="0" w:space="0" w:color="auto"/>
        <w:left w:val="none" w:sz="0" w:space="0" w:color="auto"/>
        <w:bottom w:val="none" w:sz="0" w:space="0" w:color="auto"/>
        <w:right w:val="none" w:sz="0" w:space="0" w:color="auto"/>
      </w:divBdr>
    </w:div>
    <w:div w:id="1043479646">
      <w:bodyDiv w:val="1"/>
      <w:marLeft w:val="0"/>
      <w:marRight w:val="0"/>
      <w:marTop w:val="0"/>
      <w:marBottom w:val="0"/>
      <w:divBdr>
        <w:top w:val="none" w:sz="0" w:space="0" w:color="auto"/>
        <w:left w:val="none" w:sz="0" w:space="0" w:color="auto"/>
        <w:bottom w:val="none" w:sz="0" w:space="0" w:color="auto"/>
        <w:right w:val="none" w:sz="0" w:space="0" w:color="auto"/>
      </w:divBdr>
    </w:div>
    <w:div w:id="1200506963">
      <w:bodyDiv w:val="1"/>
      <w:marLeft w:val="0"/>
      <w:marRight w:val="0"/>
      <w:marTop w:val="0"/>
      <w:marBottom w:val="0"/>
      <w:divBdr>
        <w:top w:val="none" w:sz="0" w:space="0" w:color="auto"/>
        <w:left w:val="none" w:sz="0" w:space="0" w:color="auto"/>
        <w:bottom w:val="none" w:sz="0" w:space="0" w:color="auto"/>
        <w:right w:val="none" w:sz="0" w:space="0" w:color="auto"/>
      </w:divBdr>
    </w:div>
    <w:div w:id="1227647906">
      <w:bodyDiv w:val="1"/>
      <w:marLeft w:val="0"/>
      <w:marRight w:val="0"/>
      <w:marTop w:val="0"/>
      <w:marBottom w:val="0"/>
      <w:divBdr>
        <w:top w:val="none" w:sz="0" w:space="0" w:color="auto"/>
        <w:left w:val="none" w:sz="0" w:space="0" w:color="auto"/>
        <w:bottom w:val="none" w:sz="0" w:space="0" w:color="auto"/>
        <w:right w:val="none" w:sz="0" w:space="0" w:color="auto"/>
      </w:divBdr>
      <w:divsChild>
        <w:div w:id="173765649">
          <w:marLeft w:val="0"/>
          <w:marRight w:val="0"/>
          <w:marTop w:val="0"/>
          <w:marBottom w:val="0"/>
          <w:divBdr>
            <w:top w:val="none" w:sz="0" w:space="0" w:color="auto"/>
            <w:left w:val="none" w:sz="0" w:space="0" w:color="auto"/>
            <w:bottom w:val="none" w:sz="0" w:space="0" w:color="auto"/>
            <w:right w:val="none" w:sz="0" w:space="0" w:color="auto"/>
          </w:divBdr>
          <w:divsChild>
            <w:div w:id="926622626">
              <w:marLeft w:val="0"/>
              <w:marRight w:val="0"/>
              <w:marTop w:val="0"/>
              <w:marBottom w:val="0"/>
              <w:divBdr>
                <w:top w:val="none" w:sz="0" w:space="0" w:color="auto"/>
                <w:left w:val="none" w:sz="0" w:space="0" w:color="auto"/>
                <w:bottom w:val="none" w:sz="0" w:space="0" w:color="auto"/>
                <w:right w:val="none" w:sz="0" w:space="0" w:color="auto"/>
              </w:divBdr>
              <w:divsChild>
                <w:div w:id="509637568">
                  <w:marLeft w:val="0"/>
                  <w:marRight w:val="0"/>
                  <w:marTop w:val="0"/>
                  <w:marBottom w:val="0"/>
                  <w:divBdr>
                    <w:top w:val="none" w:sz="0" w:space="0" w:color="auto"/>
                    <w:left w:val="none" w:sz="0" w:space="0" w:color="auto"/>
                    <w:bottom w:val="none" w:sz="0" w:space="0" w:color="auto"/>
                    <w:right w:val="none" w:sz="0" w:space="0" w:color="auto"/>
                  </w:divBdr>
                  <w:divsChild>
                    <w:div w:id="333070968">
                      <w:marLeft w:val="0"/>
                      <w:marRight w:val="0"/>
                      <w:marTop w:val="0"/>
                      <w:marBottom w:val="0"/>
                      <w:divBdr>
                        <w:top w:val="none" w:sz="0" w:space="0" w:color="auto"/>
                        <w:left w:val="none" w:sz="0" w:space="0" w:color="auto"/>
                        <w:bottom w:val="none" w:sz="0" w:space="0" w:color="auto"/>
                        <w:right w:val="none" w:sz="0" w:space="0" w:color="auto"/>
                      </w:divBdr>
                      <w:divsChild>
                        <w:div w:id="1631285106">
                          <w:marLeft w:val="0"/>
                          <w:marRight w:val="0"/>
                          <w:marTop w:val="0"/>
                          <w:marBottom w:val="0"/>
                          <w:divBdr>
                            <w:top w:val="none" w:sz="0" w:space="0" w:color="auto"/>
                            <w:left w:val="none" w:sz="0" w:space="0" w:color="auto"/>
                            <w:bottom w:val="none" w:sz="0" w:space="0" w:color="auto"/>
                            <w:right w:val="none" w:sz="0" w:space="0" w:color="auto"/>
                          </w:divBdr>
                          <w:divsChild>
                            <w:div w:id="1137840579">
                              <w:marLeft w:val="0"/>
                              <w:marRight w:val="0"/>
                              <w:marTop w:val="0"/>
                              <w:marBottom w:val="0"/>
                              <w:divBdr>
                                <w:top w:val="none" w:sz="0" w:space="0" w:color="auto"/>
                                <w:left w:val="none" w:sz="0" w:space="0" w:color="auto"/>
                                <w:bottom w:val="none" w:sz="0" w:space="0" w:color="auto"/>
                                <w:right w:val="none" w:sz="0" w:space="0" w:color="auto"/>
                              </w:divBdr>
                              <w:divsChild>
                                <w:div w:id="1471439734">
                                  <w:marLeft w:val="225"/>
                                  <w:marRight w:val="0"/>
                                  <w:marTop w:val="0"/>
                                  <w:marBottom w:val="0"/>
                                  <w:divBdr>
                                    <w:top w:val="none" w:sz="0" w:space="0" w:color="auto"/>
                                    <w:left w:val="none" w:sz="0" w:space="0" w:color="auto"/>
                                    <w:bottom w:val="none" w:sz="0" w:space="0" w:color="auto"/>
                                    <w:right w:val="none" w:sz="0" w:space="0" w:color="auto"/>
                                  </w:divBdr>
                                  <w:divsChild>
                                    <w:div w:id="1289704056">
                                      <w:marLeft w:val="0"/>
                                      <w:marRight w:val="0"/>
                                      <w:marTop w:val="0"/>
                                      <w:marBottom w:val="0"/>
                                      <w:divBdr>
                                        <w:top w:val="none" w:sz="0" w:space="0" w:color="auto"/>
                                        <w:left w:val="none" w:sz="0" w:space="0" w:color="auto"/>
                                        <w:bottom w:val="none" w:sz="0" w:space="0" w:color="auto"/>
                                        <w:right w:val="none" w:sz="0" w:space="0" w:color="auto"/>
                                      </w:divBdr>
                                      <w:divsChild>
                                        <w:div w:id="1235703703">
                                          <w:marLeft w:val="0"/>
                                          <w:marRight w:val="0"/>
                                          <w:marTop w:val="0"/>
                                          <w:marBottom w:val="0"/>
                                          <w:divBdr>
                                            <w:top w:val="none" w:sz="0" w:space="0" w:color="auto"/>
                                            <w:left w:val="none" w:sz="0" w:space="0" w:color="auto"/>
                                            <w:bottom w:val="none" w:sz="0" w:space="0" w:color="auto"/>
                                            <w:right w:val="none" w:sz="0" w:space="0" w:color="auto"/>
                                          </w:divBdr>
                                          <w:divsChild>
                                            <w:div w:id="17825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3953613">
      <w:bodyDiv w:val="1"/>
      <w:marLeft w:val="0"/>
      <w:marRight w:val="0"/>
      <w:marTop w:val="0"/>
      <w:marBottom w:val="0"/>
      <w:divBdr>
        <w:top w:val="none" w:sz="0" w:space="0" w:color="auto"/>
        <w:left w:val="none" w:sz="0" w:space="0" w:color="auto"/>
        <w:bottom w:val="none" w:sz="0" w:space="0" w:color="auto"/>
        <w:right w:val="none" w:sz="0" w:space="0" w:color="auto"/>
      </w:divBdr>
    </w:div>
    <w:div w:id="1276333253">
      <w:bodyDiv w:val="1"/>
      <w:marLeft w:val="0"/>
      <w:marRight w:val="0"/>
      <w:marTop w:val="0"/>
      <w:marBottom w:val="0"/>
      <w:divBdr>
        <w:top w:val="none" w:sz="0" w:space="0" w:color="auto"/>
        <w:left w:val="none" w:sz="0" w:space="0" w:color="auto"/>
        <w:bottom w:val="none" w:sz="0" w:space="0" w:color="auto"/>
        <w:right w:val="none" w:sz="0" w:space="0" w:color="auto"/>
      </w:divBdr>
    </w:div>
    <w:div w:id="1293170213">
      <w:bodyDiv w:val="1"/>
      <w:marLeft w:val="0"/>
      <w:marRight w:val="0"/>
      <w:marTop w:val="0"/>
      <w:marBottom w:val="0"/>
      <w:divBdr>
        <w:top w:val="none" w:sz="0" w:space="0" w:color="auto"/>
        <w:left w:val="none" w:sz="0" w:space="0" w:color="auto"/>
        <w:bottom w:val="none" w:sz="0" w:space="0" w:color="auto"/>
        <w:right w:val="none" w:sz="0" w:space="0" w:color="auto"/>
      </w:divBdr>
    </w:div>
    <w:div w:id="1365984537">
      <w:bodyDiv w:val="1"/>
      <w:marLeft w:val="0"/>
      <w:marRight w:val="0"/>
      <w:marTop w:val="0"/>
      <w:marBottom w:val="0"/>
      <w:divBdr>
        <w:top w:val="none" w:sz="0" w:space="0" w:color="auto"/>
        <w:left w:val="none" w:sz="0" w:space="0" w:color="auto"/>
        <w:bottom w:val="none" w:sz="0" w:space="0" w:color="auto"/>
        <w:right w:val="none" w:sz="0" w:space="0" w:color="auto"/>
      </w:divBdr>
    </w:div>
    <w:div w:id="1481923181">
      <w:bodyDiv w:val="1"/>
      <w:marLeft w:val="0"/>
      <w:marRight w:val="0"/>
      <w:marTop w:val="0"/>
      <w:marBottom w:val="0"/>
      <w:divBdr>
        <w:top w:val="none" w:sz="0" w:space="0" w:color="auto"/>
        <w:left w:val="none" w:sz="0" w:space="0" w:color="auto"/>
        <w:bottom w:val="none" w:sz="0" w:space="0" w:color="auto"/>
        <w:right w:val="none" w:sz="0" w:space="0" w:color="auto"/>
      </w:divBdr>
    </w:div>
    <w:div w:id="1556238919">
      <w:bodyDiv w:val="1"/>
      <w:marLeft w:val="0"/>
      <w:marRight w:val="0"/>
      <w:marTop w:val="0"/>
      <w:marBottom w:val="0"/>
      <w:divBdr>
        <w:top w:val="none" w:sz="0" w:space="0" w:color="auto"/>
        <w:left w:val="none" w:sz="0" w:space="0" w:color="auto"/>
        <w:bottom w:val="none" w:sz="0" w:space="0" w:color="auto"/>
        <w:right w:val="none" w:sz="0" w:space="0" w:color="auto"/>
      </w:divBdr>
    </w:div>
    <w:div w:id="1645115437">
      <w:bodyDiv w:val="1"/>
      <w:marLeft w:val="0"/>
      <w:marRight w:val="0"/>
      <w:marTop w:val="0"/>
      <w:marBottom w:val="0"/>
      <w:divBdr>
        <w:top w:val="none" w:sz="0" w:space="0" w:color="auto"/>
        <w:left w:val="none" w:sz="0" w:space="0" w:color="auto"/>
        <w:bottom w:val="none" w:sz="0" w:space="0" w:color="auto"/>
        <w:right w:val="none" w:sz="0" w:space="0" w:color="auto"/>
      </w:divBdr>
    </w:div>
    <w:div w:id="1660039964">
      <w:bodyDiv w:val="1"/>
      <w:marLeft w:val="0"/>
      <w:marRight w:val="0"/>
      <w:marTop w:val="0"/>
      <w:marBottom w:val="0"/>
      <w:divBdr>
        <w:top w:val="none" w:sz="0" w:space="0" w:color="auto"/>
        <w:left w:val="none" w:sz="0" w:space="0" w:color="auto"/>
        <w:bottom w:val="none" w:sz="0" w:space="0" w:color="auto"/>
        <w:right w:val="none" w:sz="0" w:space="0" w:color="auto"/>
      </w:divBdr>
    </w:div>
    <w:div w:id="1715619650">
      <w:bodyDiv w:val="1"/>
      <w:marLeft w:val="0"/>
      <w:marRight w:val="0"/>
      <w:marTop w:val="0"/>
      <w:marBottom w:val="0"/>
      <w:divBdr>
        <w:top w:val="none" w:sz="0" w:space="0" w:color="auto"/>
        <w:left w:val="none" w:sz="0" w:space="0" w:color="auto"/>
        <w:bottom w:val="none" w:sz="0" w:space="0" w:color="auto"/>
        <w:right w:val="none" w:sz="0" w:space="0" w:color="auto"/>
      </w:divBdr>
    </w:div>
    <w:div w:id="1946113367">
      <w:bodyDiv w:val="1"/>
      <w:marLeft w:val="0"/>
      <w:marRight w:val="0"/>
      <w:marTop w:val="0"/>
      <w:marBottom w:val="0"/>
      <w:divBdr>
        <w:top w:val="none" w:sz="0" w:space="0" w:color="auto"/>
        <w:left w:val="none" w:sz="0" w:space="0" w:color="auto"/>
        <w:bottom w:val="none" w:sz="0" w:space="0" w:color="auto"/>
        <w:right w:val="none" w:sz="0" w:space="0" w:color="auto"/>
      </w:divBdr>
    </w:div>
    <w:div w:id="198169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ushpin">
      <a:fillStyleLst>
        <a:solidFill>
          <a:schemeClr val="phClr"/>
        </a:solidFill>
        <a:gradFill rotWithShape="1">
          <a:gsLst>
            <a:gs pos="0">
              <a:schemeClr val="phClr">
                <a:tint val="50000"/>
                <a:satMod val="180000"/>
                <a:lumMod val="100000"/>
              </a:schemeClr>
            </a:gs>
            <a:gs pos="40000">
              <a:schemeClr val="phClr">
                <a:tint val="60000"/>
                <a:satMod val="130000"/>
                <a:lumMod val="100000"/>
              </a:schemeClr>
            </a:gs>
            <a:gs pos="100000">
              <a:schemeClr val="phClr">
                <a:tint val="96000"/>
                <a:lumMod val="108000"/>
              </a:schemeClr>
            </a:gs>
          </a:gsLst>
          <a:lin ang="5400000" scaled="0"/>
        </a:gradFill>
        <a:gradFill rotWithShape="1">
          <a:gsLst>
            <a:gs pos="0">
              <a:schemeClr val="phClr"/>
            </a:gs>
            <a:gs pos="100000">
              <a:schemeClr val="phClr">
                <a:shade val="76000"/>
                <a:lumMod val="90000"/>
              </a:schemeClr>
            </a:gs>
          </a:gsLst>
          <a:lin ang="5400000" scaled="0"/>
        </a:gradFill>
      </a:fillStyleLst>
      <a:lnStyleLst>
        <a:ln w="9525" cap="flat" cmpd="sng" algn="ctr">
          <a:solidFill>
            <a:schemeClr val="phClr"/>
          </a:solidFill>
          <a:prstDash val="solid"/>
        </a:ln>
        <a:ln w="15875" cap="flat" cmpd="sng" algn="ctr">
          <a:solidFill>
            <a:schemeClr val="phClr">
              <a:shade val="80000"/>
              <a:lumMod val="90000"/>
            </a:schemeClr>
          </a:solidFill>
          <a:prstDash val="solid"/>
        </a:ln>
        <a:ln w="25400" cap="flat" cmpd="sng" algn="ctr">
          <a:solidFill>
            <a:schemeClr val="phClr"/>
          </a:solidFill>
          <a:prstDash val="solid"/>
        </a:ln>
      </a:lnStyleLst>
      <a:effectStyleLst>
        <a:effectStyle>
          <a:effectLst/>
        </a:effectStyle>
        <a:effectStyle>
          <a:effectLst>
            <a:outerShdw blurRad="38100" dist="38100" dir="4800000" sx="98000" sy="98000" rotWithShape="0">
              <a:srgbClr val="000000">
                <a:alpha val="32000"/>
              </a:srgbClr>
            </a:outerShdw>
          </a:effectLst>
        </a:effectStyle>
        <a:effectStyle>
          <a:effectLst>
            <a:outerShdw blurRad="38100" dist="38100" dir="4800000" sx="96000" sy="96000" rotWithShape="0">
              <a:srgbClr val="000000">
                <a:alpha val="40000"/>
              </a:srgbClr>
            </a:outerShdw>
          </a:effectLst>
          <a:scene3d>
            <a:camera prst="orthographicFront">
              <a:rot lat="0" lon="0" rev="0"/>
            </a:camera>
            <a:lightRig rig="threePt" dir="t">
              <a:rot lat="0" lon="0" rev="3240000"/>
            </a:lightRig>
          </a:scene3d>
          <a:sp3d>
            <a:bevelT w="28575" h="28575"/>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2014-09-01T00:00:00</PublishDate>
  <Abstract>All schools must aim to meet the needs of pupils with Special Educational Needs and/or Disabilities to ensure that they make the best possible progress in school. The following is a summary of the many services Belvue School provides, to ensure young people make good and outstanding progress towards a fulfilled and successful life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2AABB7-FA17-4032-8993-6D2B7B805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2742</Words>
  <Characters>15634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SEN - Information Report</vt:lpstr>
    </vt:vector>
  </TitlesOfParts>
  <Company>BELVUE High SCHOOL</Company>
  <LinksUpToDate>false</LinksUpToDate>
  <CharactersWithSpaces>18340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Belvue High School                          SEN - Information Report</dc:title>
  <dc:subject>SEN Information Report</dc:subject>
  <dc:creator>Claire Preston</dc:creator>
  <cp:lastModifiedBy>Sana Bhopal</cp:lastModifiedBy>
  <cp:revision>2</cp:revision>
  <dcterms:created xsi:type="dcterms:W3CDTF">2025-09-12T12:38:00Z</dcterms:created>
  <dcterms:modified xsi:type="dcterms:W3CDTF">2025-09-12T12:38:00Z</dcterms:modified>
</cp:coreProperties>
</file>